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A121AF" w14:textId="77777777" w:rsidR="009A0FF1" w:rsidRPr="00A02533" w:rsidRDefault="00CF3DE9" w:rsidP="006D4218">
      <w:pPr>
        <w:pStyle w:val="Header"/>
        <w:tabs>
          <w:tab w:val="clear" w:pos="4536"/>
          <w:tab w:val="clear" w:pos="9072"/>
        </w:tabs>
      </w:pPr>
      <w:r w:rsidRPr="00A02533">
        <w:rPr>
          <w:noProof/>
          <w:lang w:eastAsia="hr-HR"/>
        </w:rPr>
        <w:drawing>
          <wp:inline distT="0" distB="0" distL="0" distR="0" wp14:anchorId="6D1DE316" wp14:editId="2E9DB8DB">
            <wp:extent cx="3876675" cy="438150"/>
            <wp:effectExtent l="0" t="0" r="9525" b="0"/>
            <wp:docPr id="1" name="Picture 1" descr="hrvatsko-engle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vatsko-englesk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5FEA8" w14:textId="77777777" w:rsidR="009A0FF1" w:rsidRPr="00A02533" w:rsidRDefault="009A0FF1" w:rsidP="006D4218"/>
    <w:p w14:paraId="5F5742D4" w14:textId="77777777" w:rsidR="009A0FF1" w:rsidRPr="00A02533" w:rsidRDefault="009A0FF1" w:rsidP="006D4218"/>
    <w:p w14:paraId="31ABAA04" w14:textId="77777777" w:rsidR="009A0FF1" w:rsidRPr="00A02533" w:rsidRDefault="009A0FF1" w:rsidP="006D4218"/>
    <w:tbl>
      <w:tblPr>
        <w:tblW w:w="0" w:type="auto"/>
        <w:tblBorders>
          <w:top w:val="single" w:sz="2" w:space="0" w:color="auto"/>
          <w:bottom w:val="single" w:sz="2" w:space="0" w:color="auto"/>
        </w:tblBorders>
        <w:tblLook w:val="0000" w:firstRow="0" w:lastRow="0" w:firstColumn="0" w:lastColumn="0" w:noHBand="0" w:noVBand="0"/>
      </w:tblPr>
      <w:tblGrid>
        <w:gridCol w:w="4675"/>
        <w:gridCol w:w="4679"/>
      </w:tblGrid>
      <w:tr w:rsidR="009A0FF1" w:rsidRPr="00A02533" w14:paraId="0A014BF8" w14:textId="77777777" w:rsidTr="002E677D">
        <w:trPr>
          <w:trHeight w:val="1373"/>
        </w:trPr>
        <w:tc>
          <w:tcPr>
            <w:tcW w:w="4785" w:type="dxa"/>
            <w:vAlign w:val="center"/>
          </w:tcPr>
          <w:p w14:paraId="21A61D9E" w14:textId="77777777" w:rsidR="009A0FF1" w:rsidRPr="00A02533" w:rsidRDefault="009A0FF1" w:rsidP="006D4218">
            <w:pPr>
              <w:rPr>
                <w:rFonts w:ascii="Arial Narrow" w:hAnsi="Arial Narrow"/>
                <w:i/>
                <w:iCs/>
                <w:sz w:val="36"/>
                <w:szCs w:val="36"/>
              </w:rPr>
            </w:pPr>
            <w:r w:rsidRPr="00A02533">
              <w:rPr>
                <w:rFonts w:ascii="Arial Narrow" w:hAnsi="Arial Narrow"/>
                <w:i/>
                <w:sz w:val="36"/>
                <w:szCs w:val="36"/>
              </w:rPr>
              <w:t>Interna uputa</w:t>
            </w:r>
          </w:p>
        </w:tc>
        <w:tc>
          <w:tcPr>
            <w:tcW w:w="4785" w:type="dxa"/>
            <w:vAlign w:val="center"/>
          </w:tcPr>
          <w:p w14:paraId="7CCAF8C8" w14:textId="77777777" w:rsidR="009A0FF1" w:rsidRPr="00A02533" w:rsidRDefault="009A0FF1" w:rsidP="006D4218">
            <w:pPr>
              <w:jc w:val="right"/>
              <w:rPr>
                <w:rFonts w:ascii="Arial Narrow" w:hAnsi="Arial Narrow"/>
              </w:rPr>
            </w:pPr>
          </w:p>
          <w:p w14:paraId="11B70E50" w14:textId="77777777" w:rsidR="009A0FF1" w:rsidRPr="00A02533" w:rsidRDefault="009A0FF1" w:rsidP="006D4218">
            <w:pPr>
              <w:jc w:val="right"/>
              <w:rPr>
                <w:rFonts w:ascii="Arial Narrow" w:hAnsi="Arial Narrow"/>
              </w:rPr>
            </w:pPr>
          </w:p>
          <w:p w14:paraId="36ACDE11" w14:textId="77777777" w:rsidR="009A0FF1" w:rsidRPr="00A02533" w:rsidRDefault="009A0FF1" w:rsidP="006D4218">
            <w:pPr>
              <w:pStyle w:val="Heading4"/>
            </w:pPr>
            <w:r w:rsidRPr="00A02533">
              <w:t>HAA-</w:t>
            </w:r>
            <w:r w:rsidR="008A49BF" w:rsidRPr="00A02533">
              <w:t>Up-1/</w:t>
            </w:r>
            <w:r w:rsidR="00594B28" w:rsidRPr="00A02533">
              <w:t>5</w:t>
            </w:r>
          </w:p>
          <w:p w14:paraId="20D00533" w14:textId="77777777" w:rsidR="009A0FF1" w:rsidRPr="00A02533" w:rsidRDefault="009A0FF1" w:rsidP="006D4218">
            <w:pPr>
              <w:pStyle w:val="Header"/>
              <w:tabs>
                <w:tab w:val="clear" w:pos="4536"/>
                <w:tab w:val="clear" w:pos="9072"/>
              </w:tabs>
              <w:jc w:val="right"/>
              <w:rPr>
                <w:rFonts w:ascii="Arial Narrow" w:hAnsi="Arial Narrow"/>
              </w:rPr>
            </w:pPr>
          </w:p>
          <w:p w14:paraId="676432E4" w14:textId="77777777" w:rsidR="009A0FF1" w:rsidRPr="00A02533" w:rsidRDefault="009A0FF1" w:rsidP="006D4218">
            <w:pPr>
              <w:jc w:val="right"/>
              <w:rPr>
                <w:rFonts w:ascii="Arial Narrow" w:hAnsi="Arial Narrow"/>
              </w:rPr>
            </w:pPr>
          </w:p>
        </w:tc>
      </w:tr>
    </w:tbl>
    <w:p w14:paraId="6ECC1539" w14:textId="77777777" w:rsidR="009A0FF1" w:rsidRPr="00A02533" w:rsidRDefault="009A0FF1" w:rsidP="006D4218"/>
    <w:p w14:paraId="26572B63" w14:textId="77777777" w:rsidR="009A0FF1" w:rsidRPr="00A02533" w:rsidRDefault="009A0FF1" w:rsidP="006D4218"/>
    <w:p w14:paraId="79283C38" w14:textId="77777777" w:rsidR="009A0FF1" w:rsidRPr="00A02533" w:rsidRDefault="009A0FF1" w:rsidP="006D4218">
      <w:pPr>
        <w:pStyle w:val="Header"/>
        <w:tabs>
          <w:tab w:val="clear" w:pos="4536"/>
          <w:tab w:val="clear" w:pos="9072"/>
        </w:tabs>
      </w:pPr>
    </w:p>
    <w:p w14:paraId="179B2695" w14:textId="77777777" w:rsidR="009A0FF1" w:rsidRPr="00A02533" w:rsidRDefault="009A0FF1" w:rsidP="006D4218"/>
    <w:p w14:paraId="3623EDE2" w14:textId="77777777" w:rsidR="009A0FF1" w:rsidRPr="00A02533" w:rsidRDefault="009A0FF1" w:rsidP="006D4218"/>
    <w:p w14:paraId="1B69C315" w14:textId="77777777" w:rsidR="009A0FF1" w:rsidRPr="00A02533" w:rsidRDefault="009A0FF1" w:rsidP="006D4218">
      <w:pPr>
        <w:ind w:firstLine="5245"/>
        <w:rPr>
          <w:i/>
          <w:iCs/>
          <w:sz w:val="48"/>
        </w:rPr>
      </w:pPr>
    </w:p>
    <w:p w14:paraId="436DB726" w14:textId="77777777" w:rsidR="009A0FF1" w:rsidRPr="00A02533" w:rsidRDefault="009A0FF1" w:rsidP="006D4218">
      <w:pPr>
        <w:ind w:firstLine="5245"/>
        <w:rPr>
          <w:i/>
          <w:iCs/>
          <w:sz w:val="48"/>
        </w:rPr>
      </w:pPr>
    </w:p>
    <w:p w14:paraId="63180152" w14:textId="77777777" w:rsidR="009A0FF1" w:rsidRPr="00A02533" w:rsidRDefault="009A0FF1" w:rsidP="006D4218">
      <w:pPr>
        <w:ind w:firstLine="5245"/>
        <w:rPr>
          <w:i/>
          <w:iCs/>
          <w:sz w:val="48"/>
        </w:rPr>
      </w:pPr>
    </w:p>
    <w:p w14:paraId="2AF7A2CC" w14:textId="77777777" w:rsidR="009A0FF1" w:rsidRPr="00A02533" w:rsidRDefault="009A0FF1" w:rsidP="006D4218">
      <w:pPr>
        <w:ind w:firstLine="5245"/>
        <w:rPr>
          <w:i/>
          <w:iCs/>
          <w:sz w:val="48"/>
        </w:rPr>
      </w:pPr>
    </w:p>
    <w:p w14:paraId="792D372F" w14:textId="77777777" w:rsidR="009A0FF1" w:rsidRPr="00A02533" w:rsidRDefault="009A0FF1" w:rsidP="006D4218">
      <w:pPr>
        <w:ind w:firstLine="5245"/>
        <w:rPr>
          <w:i/>
          <w:iCs/>
          <w:sz w:val="48"/>
        </w:rPr>
      </w:pPr>
    </w:p>
    <w:p w14:paraId="56AB066D" w14:textId="77777777" w:rsidR="009A0FF1" w:rsidRPr="00A02533" w:rsidRDefault="009A0FF1" w:rsidP="006D4218">
      <w:pPr>
        <w:ind w:firstLine="5245"/>
        <w:jc w:val="right"/>
        <w:rPr>
          <w:rFonts w:ascii="Arial Narrow" w:hAnsi="Arial Narrow"/>
          <w:i/>
          <w:iCs/>
          <w:sz w:val="48"/>
        </w:rPr>
      </w:pPr>
      <w:r w:rsidRPr="00A02533">
        <w:rPr>
          <w:rFonts w:ascii="Arial Narrow" w:hAnsi="Arial Narrow"/>
          <w:i/>
          <w:iCs/>
          <w:sz w:val="48"/>
        </w:rPr>
        <w:t xml:space="preserve">Fleksibilno područje akreditacije </w:t>
      </w:r>
    </w:p>
    <w:p w14:paraId="7A226347" w14:textId="77777777" w:rsidR="009A0FF1" w:rsidRPr="00A02533" w:rsidRDefault="009A0FF1" w:rsidP="006D4218">
      <w:pPr>
        <w:ind w:left="5245"/>
        <w:rPr>
          <w:i/>
          <w:iCs/>
          <w:sz w:val="48"/>
        </w:rPr>
      </w:pPr>
    </w:p>
    <w:p w14:paraId="14479946" w14:textId="77777777" w:rsidR="009A0FF1" w:rsidRPr="00A02533" w:rsidRDefault="009A0FF1" w:rsidP="006D4218"/>
    <w:p w14:paraId="19CFDD49" w14:textId="77777777" w:rsidR="009A0FF1" w:rsidRPr="00A02533" w:rsidRDefault="009A0FF1" w:rsidP="006D4218"/>
    <w:p w14:paraId="5668FE9A" w14:textId="77777777" w:rsidR="009A0FF1" w:rsidRPr="00A02533" w:rsidRDefault="009A0FF1" w:rsidP="006D4218"/>
    <w:p w14:paraId="14FC45EC" w14:textId="77777777" w:rsidR="009A0FF1" w:rsidRPr="00A02533" w:rsidRDefault="009A0FF1" w:rsidP="006D4218"/>
    <w:p w14:paraId="2D131865" w14:textId="630AF049" w:rsidR="009A0FF1" w:rsidRPr="00A02533" w:rsidRDefault="00B42859" w:rsidP="00B42859">
      <w:pPr>
        <w:tabs>
          <w:tab w:val="left" w:pos="5430"/>
        </w:tabs>
      </w:pPr>
      <w:r w:rsidRPr="00A02533">
        <w:tab/>
      </w:r>
    </w:p>
    <w:p w14:paraId="509BB43B" w14:textId="77777777" w:rsidR="009A0FF1" w:rsidRPr="00A02533" w:rsidRDefault="009A0FF1" w:rsidP="006D4218"/>
    <w:p w14:paraId="005E1799" w14:textId="77777777" w:rsidR="009A0FF1" w:rsidRPr="00A02533" w:rsidRDefault="009A0FF1" w:rsidP="006D4218"/>
    <w:p w14:paraId="34BC0C18" w14:textId="77777777" w:rsidR="009E4765" w:rsidRPr="00A02533" w:rsidRDefault="009E4765" w:rsidP="006D4218"/>
    <w:p w14:paraId="2D28C173" w14:textId="77777777" w:rsidR="009E4765" w:rsidRPr="00A02533" w:rsidRDefault="009E4765" w:rsidP="006D4218"/>
    <w:p w14:paraId="0F921AA5" w14:textId="77777777" w:rsidR="009E4765" w:rsidRPr="00A02533" w:rsidRDefault="009E4765" w:rsidP="006D4218"/>
    <w:p w14:paraId="7314D274" w14:textId="77777777" w:rsidR="009E4765" w:rsidRPr="00A02533" w:rsidRDefault="009E4765" w:rsidP="006D4218"/>
    <w:p w14:paraId="00DA93EC" w14:textId="77777777" w:rsidR="00D50379" w:rsidRPr="00A02533" w:rsidRDefault="00D50379" w:rsidP="006D4218"/>
    <w:p w14:paraId="5C6967E0" w14:textId="77777777" w:rsidR="009A0FF1" w:rsidRPr="00A02533" w:rsidRDefault="009A0FF1" w:rsidP="006D421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8"/>
        <w:gridCol w:w="2330"/>
        <w:gridCol w:w="2329"/>
        <w:gridCol w:w="2337"/>
      </w:tblGrid>
      <w:tr w:rsidR="009A0FF1" w:rsidRPr="00A02533" w14:paraId="1B82DC6B" w14:textId="77777777" w:rsidTr="002E677D">
        <w:tc>
          <w:tcPr>
            <w:tcW w:w="2392" w:type="dxa"/>
            <w:vAlign w:val="center"/>
          </w:tcPr>
          <w:p w14:paraId="52C2DD7B" w14:textId="77777777" w:rsidR="009A0FF1" w:rsidRPr="00A02533" w:rsidRDefault="009A0FF1" w:rsidP="006D4218">
            <w:pPr>
              <w:jc w:val="center"/>
              <w:rPr>
                <w:rFonts w:ascii="Arial" w:hAnsi="Arial" w:cs="Arial"/>
                <w:sz w:val="20"/>
              </w:rPr>
            </w:pPr>
            <w:r w:rsidRPr="00A02533">
              <w:rPr>
                <w:rFonts w:ascii="Arial" w:hAnsi="Arial" w:cs="Arial"/>
                <w:sz w:val="20"/>
              </w:rPr>
              <w:t>Izradio</w:t>
            </w:r>
          </w:p>
        </w:tc>
        <w:tc>
          <w:tcPr>
            <w:tcW w:w="2392" w:type="dxa"/>
            <w:vAlign w:val="center"/>
          </w:tcPr>
          <w:p w14:paraId="18B7AC93" w14:textId="77777777" w:rsidR="009A0FF1" w:rsidRPr="00A02533" w:rsidRDefault="009A0FF1" w:rsidP="006D4218">
            <w:pPr>
              <w:jc w:val="center"/>
              <w:rPr>
                <w:rFonts w:ascii="Arial" w:hAnsi="Arial" w:cs="Arial"/>
                <w:sz w:val="20"/>
              </w:rPr>
            </w:pPr>
            <w:r w:rsidRPr="00A02533">
              <w:rPr>
                <w:rFonts w:ascii="Arial" w:hAnsi="Arial" w:cs="Arial"/>
                <w:sz w:val="20"/>
              </w:rPr>
              <w:t>Pregled</w:t>
            </w:r>
          </w:p>
        </w:tc>
        <w:tc>
          <w:tcPr>
            <w:tcW w:w="2393" w:type="dxa"/>
            <w:vAlign w:val="center"/>
          </w:tcPr>
          <w:p w14:paraId="596444AA" w14:textId="77777777" w:rsidR="009A0FF1" w:rsidRPr="00A02533" w:rsidRDefault="009A0FF1" w:rsidP="006D4218">
            <w:pPr>
              <w:jc w:val="center"/>
              <w:rPr>
                <w:rFonts w:ascii="Arial" w:hAnsi="Arial" w:cs="Arial"/>
                <w:sz w:val="20"/>
              </w:rPr>
            </w:pPr>
            <w:r w:rsidRPr="00A02533">
              <w:rPr>
                <w:rFonts w:ascii="Arial" w:hAnsi="Arial" w:cs="Arial"/>
                <w:sz w:val="20"/>
              </w:rPr>
              <w:t>Odobri</w:t>
            </w:r>
            <w:r w:rsidR="008B1EE4" w:rsidRPr="00A0253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2393" w:type="dxa"/>
          </w:tcPr>
          <w:p w14:paraId="76AB0F9C" w14:textId="77777777" w:rsidR="009A0FF1" w:rsidRPr="00A02533" w:rsidRDefault="009A0FF1" w:rsidP="006D4218">
            <w:pPr>
              <w:jc w:val="center"/>
              <w:rPr>
                <w:rFonts w:ascii="Arial" w:hAnsi="Arial" w:cs="Arial"/>
                <w:sz w:val="20"/>
              </w:rPr>
            </w:pPr>
            <w:r w:rsidRPr="00A02533">
              <w:rPr>
                <w:rFonts w:ascii="Arial" w:hAnsi="Arial" w:cs="Arial"/>
                <w:sz w:val="20"/>
              </w:rPr>
              <w:t>Datum odobrenja</w:t>
            </w:r>
          </w:p>
        </w:tc>
      </w:tr>
      <w:tr w:rsidR="009A0FF1" w:rsidRPr="00A02533" w14:paraId="0B65062E" w14:textId="77777777" w:rsidTr="002E677D">
        <w:trPr>
          <w:cantSplit/>
        </w:trPr>
        <w:tc>
          <w:tcPr>
            <w:tcW w:w="2392" w:type="dxa"/>
          </w:tcPr>
          <w:p w14:paraId="064EBB62" w14:textId="77777777" w:rsidR="009A0FF1" w:rsidRPr="00A02533" w:rsidRDefault="009A0FF1" w:rsidP="006D4218">
            <w:pPr>
              <w:rPr>
                <w:rFonts w:ascii="Arial" w:hAnsi="Arial" w:cs="Arial"/>
                <w:sz w:val="20"/>
              </w:rPr>
            </w:pPr>
          </w:p>
          <w:p w14:paraId="15774F28" w14:textId="77777777" w:rsidR="009A0FF1" w:rsidRPr="00A02533" w:rsidRDefault="009A0FF1" w:rsidP="006D4218">
            <w:pPr>
              <w:rPr>
                <w:rFonts w:ascii="Arial" w:hAnsi="Arial" w:cs="Arial"/>
                <w:sz w:val="20"/>
              </w:rPr>
            </w:pPr>
          </w:p>
          <w:p w14:paraId="1D247FFC" w14:textId="77777777" w:rsidR="009A0FF1" w:rsidRPr="00A02533" w:rsidRDefault="009A0FF1" w:rsidP="006D4218">
            <w:pPr>
              <w:rPr>
                <w:rFonts w:ascii="Arial" w:hAnsi="Arial" w:cs="Arial"/>
                <w:sz w:val="20"/>
              </w:rPr>
            </w:pPr>
          </w:p>
          <w:p w14:paraId="1C4EA0D8" w14:textId="77777777" w:rsidR="00CF3DE9" w:rsidRPr="00A02533" w:rsidRDefault="00CF3DE9" w:rsidP="006D42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92" w:type="dxa"/>
          </w:tcPr>
          <w:p w14:paraId="0F7D3E16" w14:textId="77777777" w:rsidR="009A0FF1" w:rsidRPr="00A02533" w:rsidRDefault="009A0FF1" w:rsidP="006D42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93" w:type="dxa"/>
          </w:tcPr>
          <w:p w14:paraId="52C38DA2" w14:textId="77777777" w:rsidR="009A0FF1" w:rsidRPr="00A02533" w:rsidRDefault="009A0FF1" w:rsidP="006D42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93" w:type="dxa"/>
            <w:vMerge w:val="restart"/>
            <w:vAlign w:val="center"/>
          </w:tcPr>
          <w:p w14:paraId="331D702C" w14:textId="47E2B245" w:rsidR="009A0FF1" w:rsidRPr="00A02533" w:rsidRDefault="00991C4F" w:rsidP="006D4218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A02533">
              <w:rPr>
                <w:rFonts w:ascii="Arial" w:hAnsi="Arial" w:cs="Arial"/>
                <w:bCs/>
                <w:sz w:val="20"/>
              </w:rPr>
              <w:t>2024-09-0</w:t>
            </w:r>
            <w:r w:rsidR="00FF5EB3" w:rsidRPr="00A02533">
              <w:rPr>
                <w:rFonts w:ascii="Arial" w:hAnsi="Arial" w:cs="Arial"/>
                <w:bCs/>
                <w:sz w:val="20"/>
              </w:rPr>
              <w:t>9</w:t>
            </w:r>
          </w:p>
        </w:tc>
      </w:tr>
      <w:tr w:rsidR="009A436C" w:rsidRPr="00A02533" w14:paraId="63D6C8DE" w14:textId="77777777" w:rsidTr="002E677D">
        <w:trPr>
          <w:cantSplit/>
        </w:trPr>
        <w:tc>
          <w:tcPr>
            <w:tcW w:w="2392" w:type="dxa"/>
            <w:vAlign w:val="center"/>
          </w:tcPr>
          <w:p w14:paraId="3DAABD0C" w14:textId="3920469B" w:rsidR="009A436C" w:rsidRPr="00A02533" w:rsidRDefault="00B42859" w:rsidP="006D4218">
            <w:pPr>
              <w:jc w:val="center"/>
              <w:rPr>
                <w:rFonts w:ascii="Arial" w:hAnsi="Arial" w:cs="Arial"/>
                <w:sz w:val="20"/>
              </w:rPr>
            </w:pPr>
            <w:r w:rsidRPr="00A02533">
              <w:rPr>
                <w:rFonts w:ascii="Arial" w:hAnsi="Arial" w:cs="Arial"/>
                <w:sz w:val="20"/>
              </w:rPr>
              <w:t>Ivan Stamenković</w:t>
            </w:r>
          </w:p>
        </w:tc>
        <w:tc>
          <w:tcPr>
            <w:tcW w:w="2392" w:type="dxa"/>
            <w:vAlign w:val="center"/>
          </w:tcPr>
          <w:p w14:paraId="5A2340E3" w14:textId="7ABDD628" w:rsidR="009A436C" w:rsidRPr="00A02533" w:rsidRDefault="00B42859" w:rsidP="006D4218">
            <w:pPr>
              <w:jc w:val="center"/>
              <w:rPr>
                <w:rFonts w:ascii="Arial" w:hAnsi="Arial" w:cs="Arial"/>
                <w:sz w:val="20"/>
              </w:rPr>
            </w:pPr>
            <w:r w:rsidRPr="00A02533">
              <w:rPr>
                <w:rFonts w:ascii="Arial" w:hAnsi="Arial" w:cs="Arial"/>
                <w:sz w:val="20"/>
              </w:rPr>
              <w:t>Sanja Rojčević</w:t>
            </w:r>
          </w:p>
        </w:tc>
        <w:tc>
          <w:tcPr>
            <w:tcW w:w="2393" w:type="dxa"/>
            <w:vAlign w:val="center"/>
          </w:tcPr>
          <w:p w14:paraId="157D21E7" w14:textId="46C6A9C6" w:rsidR="009A436C" w:rsidRPr="00A02533" w:rsidRDefault="00B42859" w:rsidP="006D4218">
            <w:pPr>
              <w:jc w:val="center"/>
              <w:rPr>
                <w:rFonts w:ascii="Arial" w:hAnsi="Arial" w:cs="Arial"/>
                <w:sz w:val="20"/>
              </w:rPr>
            </w:pPr>
            <w:r w:rsidRPr="00A02533">
              <w:rPr>
                <w:rFonts w:ascii="Arial" w:hAnsi="Arial" w:cs="Arial"/>
                <w:sz w:val="20"/>
              </w:rPr>
              <w:t>Mirela Zečević</w:t>
            </w:r>
          </w:p>
        </w:tc>
        <w:tc>
          <w:tcPr>
            <w:tcW w:w="2393" w:type="dxa"/>
            <w:vMerge/>
            <w:vAlign w:val="center"/>
          </w:tcPr>
          <w:p w14:paraId="7C8A61CC" w14:textId="77777777" w:rsidR="009A436C" w:rsidRPr="00A02533" w:rsidRDefault="009A436C" w:rsidP="006D421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41E4CCEE" w14:textId="77777777" w:rsidR="009E4765" w:rsidRPr="00A02533" w:rsidRDefault="009A0FF1" w:rsidP="006D4218">
      <w:pPr>
        <w:tabs>
          <w:tab w:val="left" w:pos="567"/>
        </w:tabs>
        <w:jc w:val="both"/>
        <w:rPr>
          <w:rFonts w:ascii="Arial" w:hAnsi="Arial" w:cs="Arial"/>
          <w:b/>
          <w:sz w:val="22"/>
        </w:rPr>
      </w:pPr>
      <w:r w:rsidRPr="00A02533">
        <w:rPr>
          <w:rFonts w:ascii="Arial" w:hAnsi="Arial" w:cs="Arial"/>
          <w:b/>
          <w:sz w:val="22"/>
        </w:rPr>
        <w:br w:type="page"/>
      </w:r>
    </w:p>
    <w:p w14:paraId="0196AFF7" w14:textId="77777777" w:rsidR="009A0FF1" w:rsidRPr="00A02533" w:rsidRDefault="009A0FF1" w:rsidP="006D4218">
      <w:pPr>
        <w:tabs>
          <w:tab w:val="left" w:pos="567"/>
        </w:tabs>
        <w:jc w:val="both"/>
        <w:rPr>
          <w:rFonts w:ascii="Arial" w:hAnsi="Arial" w:cs="Arial"/>
          <w:b/>
          <w:sz w:val="22"/>
        </w:rPr>
      </w:pPr>
      <w:r w:rsidRPr="00A02533">
        <w:rPr>
          <w:rFonts w:ascii="Arial" w:hAnsi="Arial" w:cs="Arial"/>
          <w:b/>
          <w:sz w:val="22"/>
        </w:rPr>
        <w:lastRenderedPageBreak/>
        <w:t>1</w:t>
      </w:r>
      <w:r w:rsidRPr="00A02533">
        <w:rPr>
          <w:rFonts w:ascii="Arial" w:hAnsi="Arial" w:cs="Arial"/>
          <w:b/>
          <w:sz w:val="22"/>
        </w:rPr>
        <w:tab/>
        <w:t>SVRHA</w:t>
      </w:r>
    </w:p>
    <w:p w14:paraId="0CE9409E" w14:textId="77777777" w:rsidR="009A0FF1" w:rsidRPr="00A02533" w:rsidRDefault="0099148A" w:rsidP="006D4218">
      <w:pPr>
        <w:jc w:val="both"/>
        <w:rPr>
          <w:rFonts w:ascii="Arial" w:hAnsi="Arial" w:cs="Arial"/>
          <w:sz w:val="22"/>
          <w:szCs w:val="22"/>
        </w:rPr>
      </w:pPr>
      <w:r w:rsidRPr="00A02533">
        <w:rPr>
          <w:rFonts w:ascii="Arial" w:hAnsi="Arial" w:cs="Arial"/>
          <w:sz w:val="22"/>
          <w:szCs w:val="22"/>
        </w:rPr>
        <w:t xml:space="preserve">Ova interna uputa definira politiku HAA </w:t>
      </w:r>
      <w:r w:rsidR="008A49BF" w:rsidRPr="00A02533">
        <w:rPr>
          <w:rFonts w:ascii="Arial" w:hAnsi="Arial" w:cs="Arial"/>
          <w:sz w:val="22"/>
          <w:szCs w:val="22"/>
        </w:rPr>
        <w:t xml:space="preserve">za </w:t>
      </w:r>
      <w:r w:rsidR="003E20E1" w:rsidRPr="00A02533">
        <w:rPr>
          <w:rFonts w:ascii="Arial" w:hAnsi="Arial" w:cs="Arial"/>
          <w:sz w:val="22"/>
          <w:szCs w:val="22"/>
        </w:rPr>
        <w:t>dodjel</w:t>
      </w:r>
      <w:r w:rsidR="008A49BF" w:rsidRPr="00A02533">
        <w:rPr>
          <w:rFonts w:ascii="Arial" w:hAnsi="Arial" w:cs="Arial"/>
          <w:sz w:val="22"/>
          <w:szCs w:val="22"/>
        </w:rPr>
        <w:t>u</w:t>
      </w:r>
      <w:r w:rsidR="003E20E1" w:rsidRPr="00A02533">
        <w:rPr>
          <w:rFonts w:ascii="Arial" w:hAnsi="Arial" w:cs="Arial"/>
          <w:sz w:val="22"/>
          <w:szCs w:val="22"/>
        </w:rPr>
        <w:t xml:space="preserve"> akreditacije u </w:t>
      </w:r>
      <w:r w:rsidR="009A0FF1" w:rsidRPr="00A02533">
        <w:rPr>
          <w:rFonts w:ascii="Arial" w:hAnsi="Arial" w:cs="Arial"/>
          <w:sz w:val="22"/>
          <w:szCs w:val="22"/>
        </w:rPr>
        <w:t>fleksibilno</w:t>
      </w:r>
      <w:r w:rsidR="003E20E1" w:rsidRPr="00A02533">
        <w:rPr>
          <w:rFonts w:ascii="Arial" w:hAnsi="Arial" w:cs="Arial"/>
          <w:sz w:val="22"/>
          <w:szCs w:val="22"/>
        </w:rPr>
        <w:t xml:space="preserve">m </w:t>
      </w:r>
      <w:r w:rsidR="009A0FF1" w:rsidRPr="00A02533">
        <w:rPr>
          <w:rFonts w:ascii="Arial" w:hAnsi="Arial" w:cs="Arial"/>
          <w:sz w:val="22"/>
          <w:szCs w:val="22"/>
        </w:rPr>
        <w:t>područj</w:t>
      </w:r>
      <w:r w:rsidR="003E20E1" w:rsidRPr="00A02533">
        <w:rPr>
          <w:rFonts w:ascii="Arial" w:hAnsi="Arial" w:cs="Arial"/>
          <w:sz w:val="22"/>
          <w:szCs w:val="22"/>
        </w:rPr>
        <w:t>u</w:t>
      </w:r>
      <w:r w:rsidR="001B645B" w:rsidRPr="00A02533">
        <w:rPr>
          <w:rFonts w:ascii="Arial" w:hAnsi="Arial" w:cs="Arial"/>
          <w:sz w:val="22"/>
          <w:szCs w:val="22"/>
        </w:rPr>
        <w:t>.</w:t>
      </w:r>
    </w:p>
    <w:p w14:paraId="6B60B57A" w14:textId="77777777" w:rsidR="009A0FF1" w:rsidRPr="00A02533" w:rsidRDefault="009A0FF1" w:rsidP="006D4218">
      <w:pPr>
        <w:rPr>
          <w:rFonts w:ascii="Arial" w:hAnsi="Arial" w:cs="Arial"/>
          <w:sz w:val="22"/>
        </w:rPr>
      </w:pPr>
    </w:p>
    <w:p w14:paraId="781F0AFB" w14:textId="77777777" w:rsidR="009A0FF1" w:rsidRPr="00A02533" w:rsidRDefault="009A0FF1" w:rsidP="006D4218">
      <w:pPr>
        <w:pStyle w:val="Header"/>
        <w:tabs>
          <w:tab w:val="clear" w:pos="4536"/>
          <w:tab w:val="clear" w:pos="9072"/>
          <w:tab w:val="left" w:pos="567"/>
        </w:tabs>
        <w:jc w:val="both"/>
        <w:rPr>
          <w:rFonts w:ascii="Arial" w:hAnsi="Arial" w:cs="Arial"/>
          <w:b/>
          <w:sz w:val="22"/>
        </w:rPr>
      </w:pPr>
      <w:r w:rsidRPr="00A02533">
        <w:rPr>
          <w:rFonts w:ascii="Arial" w:hAnsi="Arial" w:cs="Arial"/>
          <w:b/>
          <w:sz w:val="22"/>
        </w:rPr>
        <w:t>2</w:t>
      </w:r>
      <w:r w:rsidRPr="00A02533">
        <w:rPr>
          <w:rFonts w:ascii="Arial" w:hAnsi="Arial" w:cs="Arial"/>
          <w:b/>
          <w:sz w:val="22"/>
        </w:rPr>
        <w:tab/>
        <w:t>PODRUČJE PRIMJENE</w:t>
      </w:r>
    </w:p>
    <w:p w14:paraId="59F538F1" w14:textId="77777777" w:rsidR="009A0FF1" w:rsidRPr="00A02533" w:rsidRDefault="009A0FF1" w:rsidP="006D4218">
      <w:pPr>
        <w:pStyle w:val="Header"/>
        <w:tabs>
          <w:tab w:val="clear" w:pos="4536"/>
          <w:tab w:val="clear" w:pos="9072"/>
          <w:tab w:val="left" w:pos="851"/>
        </w:tabs>
        <w:jc w:val="both"/>
        <w:rPr>
          <w:rFonts w:ascii="Arial" w:hAnsi="Arial" w:cs="Arial"/>
          <w:sz w:val="22"/>
          <w:szCs w:val="24"/>
        </w:rPr>
      </w:pPr>
      <w:r w:rsidRPr="00A02533">
        <w:rPr>
          <w:rFonts w:ascii="Arial" w:hAnsi="Arial" w:cs="Arial"/>
          <w:sz w:val="22"/>
          <w:szCs w:val="24"/>
        </w:rPr>
        <w:t xml:space="preserve">Uputa je namijenjena </w:t>
      </w:r>
      <w:r w:rsidR="008A49BF" w:rsidRPr="00A02533">
        <w:rPr>
          <w:rFonts w:ascii="Arial" w:hAnsi="Arial" w:cs="Arial"/>
          <w:sz w:val="22"/>
          <w:szCs w:val="24"/>
        </w:rPr>
        <w:t>tijelima</w:t>
      </w:r>
      <w:r w:rsidR="002A1003" w:rsidRPr="00A02533">
        <w:rPr>
          <w:rFonts w:ascii="Arial" w:hAnsi="Arial" w:cs="Arial"/>
          <w:sz w:val="22"/>
          <w:szCs w:val="24"/>
        </w:rPr>
        <w:t xml:space="preserve"> za ocjenjivanje sukladnosti </w:t>
      </w:r>
      <w:r w:rsidR="002A4F45" w:rsidRPr="00A02533">
        <w:rPr>
          <w:rFonts w:ascii="Arial" w:hAnsi="Arial" w:cs="Arial"/>
          <w:sz w:val="22"/>
          <w:szCs w:val="24"/>
        </w:rPr>
        <w:t>(</w:t>
      </w:r>
      <w:r w:rsidR="00B00AE5" w:rsidRPr="00A02533">
        <w:rPr>
          <w:rFonts w:ascii="Arial" w:hAnsi="Arial" w:cs="Arial"/>
          <w:sz w:val="22"/>
          <w:szCs w:val="24"/>
        </w:rPr>
        <w:t>u daljem tekstu: TOS)</w:t>
      </w:r>
      <w:r w:rsidRPr="00A02533">
        <w:rPr>
          <w:rFonts w:ascii="Arial" w:hAnsi="Arial" w:cs="Arial"/>
          <w:sz w:val="22"/>
          <w:szCs w:val="24"/>
        </w:rPr>
        <w:t xml:space="preserve">, zaposlenicima i ocjeniteljima HAA u postupcima u </w:t>
      </w:r>
      <w:r w:rsidR="008A49BF" w:rsidRPr="00A02533">
        <w:rPr>
          <w:rFonts w:ascii="Arial" w:hAnsi="Arial" w:cs="Arial"/>
          <w:sz w:val="22"/>
          <w:szCs w:val="24"/>
        </w:rPr>
        <w:t xml:space="preserve">kojima se </w:t>
      </w:r>
      <w:r w:rsidR="003966A0" w:rsidRPr="00A02533">
        <w:rPr>
          <w:rFonts w:ascii="Arial" w:hAnsi="Arial" w:cs="Arial"/>
          <w:sz w:val="22"/>
          <w:szCs w:val="24"/>
        </w:rPr>
        <w:t>ocjenjuje i dodjeljuje</w:t>
      </w:r>
      <w:r w:rsidR="003966A0" w:rsidRPr="00A02533" w:rsidDel="003966A0">
        <w:rPr>
          <w:rFonts w:ascii="Arial" w:hAnsi="Arial" w:cs="Arial"/>
          <w:sz w:val="22"/>
          <w:szCs w:val="24"/>
        </w:rPr>
        <w:t xml:space="preserve"> </w:t>
      </w:r>
      <w:r w:rsidRPr="00A02533">
        <w:rPr>
          <w:rFonts w:ascii="Arial" w:hAnsi="Arial" w:cs="Arial"/>
          <w:sz w:val="22"/>
          <w:szCs w:val="24"/>
        </w:rPr>
        <w:t>fleksibilno područj</w:t>
      </w:r>
      <w:r w:rsidR="008A49BF" w:rsidRPr="00A02533">
        <w:rPr>
          <w:rFonts w:ascii="Arial" w:hAnsi="Arial" w:cs="Arial"/>
          <w:sz w:val="22"/>
          <w:szCs w:val="24"/>
        </w:rPr>
        <w:t>e</w:t>
      </w:r>
      <w:r w:rsidR="00B00AE5" w:rsidRPr="00A02533">
        <w:rPr>
          <w:rFonts w:ascii="Arial" w:hAnsi="Arial" w:cs="Arial"/>
          <w:sz w:val="22"/>
          <w:szCs w:val="24"/>
        </w:rPr>
        <w:t xml:space="preserve"> akreditacije</w:t>
      </w:r>
      <w:r w:rsidRPr="00A02533">
        <w:rPr>
          <w:rFonts w:ascii="Arial" w:hAnsi="Arial" w:cs="Arial"/>
          <w:sz w:val="22"/>
          <w:szCs w:val="24"/>
        </w:rPr>
        <w:t>.</w:t>
      </w:r>
    </w:p>
    <w:p w14:paraId="2F9655D6" w14:textId="77777777" w:rsidR="009A0FF1" w:rsidRPr="00A02533" w:rsidRDefault="009A0FF1" w:rsidP="006D4218">
      <w:pPr>
        <w:pStyle w:val="Header"/>
        <w:tabs>
          <w:tab w:val="clear" w:pos="4536"/>
          <w:tab w:val="clear" w:pos="9072"/>
          <w:tab w:val="left" w:pos="851"/>
        </w:tabs>
        <w:jc w:val="both"/>
        <w:rPr>
          <w:rFonts w:ascii="Arial" w:hAnsi="Arial" w:cs="Arial"/>
          <w:sz w:val="22"/>
        </w:rPr>
      </w:pPr>
    </w:p>
    <w:p w14:paraId="3567B5E1" w14:textId="77777777" w:rsidR="009A0FF1" w:rsidRPr="00A02533" w:rsidRDefault="009A0FF1" w:rsidP="006D4218">
      <w:pPr>
        <w:pStyle w:val="Header"/>
        <w:tabs>
          <w:tab w:val="clear" w:pos="4536"/>
          <w:tab w:val="clear" w:pos="9072"/>
          <w:tab w:val="left" w:pos="567"/>
        </w:tabs>
        <w:jc w:val="both"/>
        <w:rPr>
          <w:rFonts w:ascii="Arial" w:hAnsi="Arial" w:cs="Arial"/>
          <w:b/>
          <w:sz w:val="22"/>
        </w:rPr>
      </w:pPr>
      <w:r w:rsidRPr="00A02533">
        <w:rPr>
          <w:rFonts w:ascii="Arial" w:hAnsi="Arial" w:cs="Arial"/>
          <w:b/>
          <w:sz w:val="22"/>
        </w:rPr>
        <w:t>3</w:t>
      </w:r>
      <w:r w:rsidRPr="00A02533">
        <w:rPr>
          <w:rFonts w:ascii="Arial" w:hAnsi="Arial" w:cs="Arial"/>
          <w:b/>
          <w:sz w:val="22"/>
        </w:rPr>
        <w:tab/>
        <w:t>NAZIVI I DEFINICIJE</w:t>
      </w:r>
    </w:p>
    <w:p w14:paraId="66B948FC" w14:textId="77777777" w:rsidR="009A0FF1" w:rsidRPr="00A02533" w:rsidRDefault="009A0FF1" w:rsidP="006D4218">
      <w:pPr>
        <w:autoSpaceDE w:val="0"/>
        <w:autoSpaceDN w:val="0"/>
        <w:adjustRightInd w:val="0"/>
        <w:ind w:left="720" w:hanging="720"/>
        <w:jc w:val="both"/>
        <w:rPr>
          <w:rFonts w:ascii="EJHPFF+Arial" w:hAnsi="EJHPFF+Arial" w:cs="EJHPFF+Arial"/>
          <w:sz w:val="22"/>
          <w:szCs w:val="22"/>
          <w:lang w:eastAsia="hr-HR"/>
        </w:rPr>
      </w:pPr>
      <w:r w:rsidRPr="00A02533">
        <w:rPr>
          <w:rFonts w:ascii="EJHPFF+Arial" w:hAnsi="EJHPFF+Arial" w:cs="EJHPFF+Arial"/>
          <w:sz w:val="22"/>
          <w:szCs w:val="22"/>
          <w:lang w:eastAsia="hr-HR"/>
        </w:rPr>
        <w:t>/</w:t>
      </w:r>
    </w:p>
    <w:p w14:paraId="6D31D9FD" w14:textId="77777777" w:rsidR="009A0FF1" w:rsidRPr="00A02533" w:rsidRDefault="009A0FF1" w:rsidP="006D4218">
      <w:pPr>
        <w:pStyle w:val="Header"/>
        <w:tabs>
          <w:tab w:val="clear" w:pos="4536"/>
          <w:tab w:val="clear" w:pos="9072"/>
          <w:tab w:val="left" w:pos="851"/>
        </w:tabs>
        <w:jc w:val="both"/>
        <w:rPr>
          <w:rFonts w:ascii="Arial" w:hAnsi="Arial" w:cs="Arial"/>
          <w:sz w:val="22"/>
        </w:rPr>
      </w:pPr>
    </w:p>
    <w:p w14:paraId="2C84B513" w14:textId="77777777" w:rsidR="009A0FF1" w:rsidRPr="00A02533" w:rsidRDefault="009A0FF1" w:rsidP="006D4218">
      <w:pPr>
        <w:pStyle w:val="Header"/>
        <w:tabs>
          <w:tab w:val="clear" w:pos="4536"/>
          <w:tab w:val="clear" w:pos="9072"/>
          <w:tab w:val="left" w:pos="567"/>
        </w:tabs>
        <w:jc w:val="both"/>
        <w:rPr>
          <w:rFonts w:ascii="Arial" w:hAnsi="Arial" w:cs="Arial"/>
          <w:b/>
          <w:sz w:val="22"/>
        </w:rPr>
      </w:pPr>
      <w:r w:rsidRPr="00A02533">
        <w:rPr>
          <w:rFonts w:ascii="Arial" w:hAnsi="Arial" w:cs="Arial"/>
          <w:b/>
          <w:sz w:val="22"/>
        </w:rPr>
        <w:t>4</w:t>
      </w:r>
      <w:r w:rsidRPr="00A02533">
        <w:rPr>
          <w:rFonts w:ascii="Arial" w:hAnsi="Arial" w:cs="Arial"/>
          <w:b/>
          <w:sz w:val="22"/>
        </w:rPr>
        <w:tab/>
        <w:t>ODGOVORNOSTI I OVLAŠTENJA</w:t>
      </w:r>
    </w:p>
    <w:p w14:paraId="7A235E9C" w14:textId="77777777" w:rsidR="009A0FF1" w:rsidRPr="00A02533" w:rsidRDefault="009A0FF1" w:rsidP="006D4218">
      <w:pPr>
        <w:pStyle w:val="Header"/>
        <w:tabs>
          <w:tab w:val="clear" w:pos="4536"/>
          <w:tab w:val="clear" w:pos="9072"/>
          <w:tab w:val="left" w:pos="851"/>
        </w:tabs>
        <w:jc w:val="both"/>
        <w:rPr>
          <w:rFonts w:ascii="Arial" w:hAnsi="Arial" w:cs="Arial"/>
          <w:sz w:val="22"/>
        </w:rPr>
      </w:pPr>
      <w:r w:rsidRPr="00A02533">
        <w:rPr>
          <w:rFonts w:ascii="Arial" w:hAnsi="Arial" w:cs="Arial"/>
          <w:sz w:val="22"/>
        </w:rPr>
        <w:t>Za primjenu odredaba ove upute odgovorni su zaposlenici i ocjenitelji HAA-a te osoblje TOS.</w:t>
      </w:r>
    </w:p>
    <w:p w14:paraId="39F1762A" w14:textId="77777777" w:rsidR="009A0FF1" w:rsidRPr="00A02533" w:rsidRDefault="009A0FF1" w:rsidP="006D4218">
      <w:pPr>
        <w:pStyle w:val="Header"/>
        <w:tabs>
          <w:tab w:val="clear" w:pos="4536"/>
          <w:tab w:val="clear" w:pos="9072"/>
          <w:tab w:val="left" w:pos="851"/>
        </w:tabs>
        <w:jc w:val="both"/>
        <w:rPr>
          <w:rFonts w:ascii="Arial" w:hAnsi="Arial" w:cs="Arial"/>
          <w:sz w:val="22"/>
        </w:rPr>
      </w:pPr>
    </w:p>
    <w:p w14:paraId="7F4F0DE2" w14:textId="77777777" w:rsidR="00E2295D" w:rsidRPr="00A02533" w:rsidRDefault="00E2295D" w:rsidP="006D4218">
      <w:pPr>
        <w:pStyle w:val="Header"/>
        <w:tabs>
          <w:tab w:val="clear" w:pos="4536"/>
          <w:tab w:val="clear" w:pos="9072"/>
          <w:tab w:val="left" w:pos="709"/>
        </w:tabs>
        <w:jc w:val="both"/>
        <w:rPr>
          <w:rFonts w:ascii="Arial" w:hAnsi="Arial" w:cs="Arial"/>
          <w:b/>
          <w:sz w:val="22"/>
        </w:rPr>
      </w:pPr>
      <w:r w:rsidRPr="00A02533">
        <w:rPr>
          <w:rFonts w:ascii="Arial" w:hAnsi="Arial" w:cs="Arial"/>
          <w:b/>
          <w:sz w:val="22"/>
        </w:rPr>
        <w:t>5</w:t>
      </w:r>
      <w:r w:rsidRPr="00A02533">
        <w:rPr>
          <w:rFonts w:ascii="Arial" w:hAnsi="Arial" w:cs="Arial"/>
          <w:b/>
          <w:sz w:val="22"/>
        </w:rPr>
        <w:tab/>
        <w:t>O</w:t>
      </w:r>
      <w:r w:rsidR="008326D3" w:rsidRPr="00A02533">
        <w:rPr>
          <w:rFonts w:ascii="Arial" w:hAnsi="Arial" w:cs="Arial"/>
          <w:b/>
          <w:sz w:val="22"/>
        </w:rPr>
        <w:t>PĆENITO</w:t>
      </w:r>
    </w:p>
    <w:p w14:paraId="16D49522" w14:textId="77777777" w:rsidR="00E2295D" w:rsidRPr="00A02533" w:rsidRDefault="00E2295D" w:rsidP="006D4218">
      <w:pPr>
        <w:pStyle w:val="Header"/>
        <w:tabs>
          <w:tab w:val="clear" w:pos="4536"/>
          <w:tab w:val="clear" w:pos="9072"/>
          <w:tab w:val="left" w:pos="709"/>
        </w:tabs>
        <w:jc w:val="both"/>
        <w:rPr>
          <w:rFonts w:ascii="Arial" w:hAnsi="Arial" w:cs="Arial"/>
          <w:b/>
          <w:sz w:val="22"/>
        </w:rPr>
      </w:pPr>
    </w:p>
    <w:p w14:paraId="746A00E8" w14:textId="77777777" w:rsidR="009A0FF1" w:rsidRPr="00A02533" w:rsidRDefault="009A0FF1" w:rsidP="006D4218">
      <w:pPr>
        <w:pStyle w:val="Header"/>
        <w:tabs>
          <w:tab w:val="clear" w:pos="4536"/>
          <w:tab w:val="clear" w:pos="9072"/>
          <w:tab w:val="left" w:pos="709"/>
        </w:tabs>
        <w:jc w:val="both"/>
        <w:rPr>
          <w:rFonts w:ascii="Arial" w:hAnsi="Arial" w:cs="Arial"/>
          <w:b/>
          <w:sz w:val="22"/>
        </w:rPr>
      </w:pPr>
      <w:r w:rsidRPr="00A02533">
        <w:rPr>
          <w:rFonts w:ascii="Arial" w:hAnsi="Arial" w:cs="Arial"/>
          <w:b/>
          <w:sz w:val="22"/>
        </w:rPr>
        <w:t>5</w:t>
      </w:r>
      <w:r w:rsidR="00E2295D" w:rsidRPr="00A02533">
        <w:rPr>
          <w:rFonts w:ascii="Arial" w:hAnsi="Arial" w:cs="Arial"/>
          <w:b/>
          <w:sz w:val="22"/>
        </w:rPr>
        <w:t>.1</w:t>
      </w:r>
      <w:r w:rsidRPr="00A02533">
        <w:rPr>
          <w:rFonts w:ascii="Arial" w:hAnsi="Arial" w:cs="Arial"/>
          <w:b/>
          <w:sz w:val="22"/>
        </w:rPr>
        <w:tab/>
        <w:t>U</w:t>
      </w:r>
      <w:r w:rsidR="00E2295D" w:rsidRPr="00A02533">
        <w:rPr>
          <w:rFonts w:ascii="Arial" w:hAnsi="Arial" w:cs="Arial"/>
          <w:b/>
          <w:sz w:val="22"/>
        </w:rPr>
        <w:t>vod</w:t>
      </w:r>
    </w:p>
    <w:p w14:paraId="21B1B008" w14:textId="77777777" w:rsidR="008326D3" w:rsidRPr="00A02533" w:rsidRDefault="00B22A7A" w:rsidP="006D4218">
      <w:pPr>
        <w:pStyle w:val="CommentText"/>
        <w:jc w:val="both"/>
      </w:pPr>
      <w:r w:rsidRPr="00A02533">
        <w:rPr>
          <w:rFonts w:ascii="Arial" w:hAnsi="Arial" w:cs="Arial"/>
          <w:sz w:val="22"/>
        </w:rPr>
        <w:t xml:space="preserve">Akreditacijom se potvrđuje osposobljenost </w:t>
      </w:r>
      <w:r w:rsidR="003C6E3C" w:rsidRPr="00A02533">
        <w:rPr>
          <w:rFonts w:ascii="Arial" w:hAnsi="Arial" w:cs="Arial"/>
          <w:sz w:val="22"/>
        </w:rPr>
        <w:t>TOS-a</w:t>
      </w:r>
      <w:r w:rsidR="006D76E0" w:rsidRPr="00A02533">
        <w:rPr>
          <w:rFonts w:ascii="Arial" w:hAnsi="Arial" w:cs="Arial"/>
          <w:sz w:val="22"/>
        </w:rPr>
        <w:t xml:space="preserve"> za provedbu aktivnosti</w:t>
      </w:r>
      <w:r w:rsidR="00530CB2" w:rsidRPr="00A02533">
        <w:rPr>
          <w:rFonts w:ascii="Arial" w:hAnsi="Arial" w:cs="Arial"/>
          <w:sz w:val="22"/>
        </w:rPr>
        <w:t xml:space="preserve"> </w:t>
      </w:r>
      <w:r w:rsidR="00621998" w:rsidRPr="00A02533">
        <w:rPr>
          <w:rFonts w:ascii="Arial" w:hAnsi="Arial" w:cs="Arial"/>
          <w:sz w:val="22"/>
        </w:rPr>
        <w:t xml:space="preserve">ocjenjivanja </w:t>
      </w:r>
      <w:r w:rsidR="006D76E0" w:rsidRPr="00A02533">
        <w:rPr>
          <w:rFonts w:ascii="Arial" w:hAnsi="Arial" w:cs="Arial"/>
          <w:sz w:val="22"/>
        </w:rPr>
        <w:t>sukladnosti.</w:t>
      </w:r>
      <w:r w:rsidR="003E20E1" w:rsidRPr="00A02533">
        <w:rPr>
          <w:rFonts w:ascii="Arial" w:hAnsi="Arial" w:cs="Arial"/>
          <w:sz w:val="22"/>
        </w:rPr>
        <w:t xml:space="preserve"> </w:t>
      </w:r>
      <w:r w:rsidR="003966A0" w:rsidRPr="00A02533">
        <w:rPr>
          <w:rFonts w:ascii="Arial" w:hAnsi="Arial" w:cs="Arial"/>
          <w:sz w:val="22"/>
        </w:rPr>
        <w:t>Područje i opseg osposobljenosti moraju biti jasno definirani i prepoznatljivi potencijalnim korisnicima usluga TOS-a, zainteresiranim stranama i tržištu općenito.</w:t>
      </w:r>
      <w:r w:rsidR="006D76E0" w:rsidRPr="00A02533">
        <w:rPr>
          <w:rFonts w:ascii="Arial" w:hAnsi="Arial" w:cs="Arial"/>
          <w:sz w:val="22"/>
        </w:rPr>
        <w:t xml:space="preserve"> S tim u vezi je </w:t>
      </w:r>
      <w:r w:rsidR="00A93C34" w:rsidRPr="00A02533">
        <w:rPr>
          <w:rFonts w:ascii="Arial" w:hAnsi="Arial" w:cs="Arial"/>
          <w:sz w:val="22"/>
        </w:rPr>
        <w:t xml:space="preserve">važno točno i nedvosmisleno prikazati raspon aktivnosti </w:t>
      </w:r>
      <w:r w:rsidR="008D1989" w:rsidRPr="00A02533">
        <w:rPr>
          <w:rFonts w:ascii="Arial" w:hAnsi="Arial" w:cs="Arial"/>
          <w:sz w:val="22"/>
        </w:rPr>
        <w:t>TOS</w:t>
      </w:r>
      <w:r w:rsidR="001C2AA7" w:rsidRPr="00A02533">
        <w:rPr>
          <w:rFonts w:ascii="Arial" w:hAnsi="Arial" w:cs="Arial"/>
          <w:sz w:val="22"/>
        </w:rPr>
        <w:t>-a</w:t>
      </w:r>
      <w:r w:rsidR="00A93C34" w:rsidRPr="00A02533">
        <w:rPr>
          <w:rFonts w:ascii="Arial" w:hAnsi="Arial" w:cs="Arial"/>
          <w:sz w:val="22"/>
        </w:rPr>
        <w:t xml:space="preserve"> pod akreditacijom. </w:t>
      </w:r>
      <w:r w:rsidR="008326D3" w:rsidRPr="00A02533">
        <w:rPr>
          <w:rFonts w:ascii="Arial" w:hAnsi="Arial" w:cs="Arial"/>
          <w:sz w:val="22"/>
        </w:rPr>
        <w:t>Često se područje akreditacije definira kao fiksno, tj. s čvrsto definiranim vrijednostima parametara kojima se područje akreditacije opisuje (npr. kod ispitnih laboratorija to su predmet ispitivanja, vrsta ispitivanja, metode ispitivanja). Svaka promjena vrijednosti pojedinog parametra u tom slučaju mora biti predmetom dodatne ocjene osposobljenosti.</w:t>
      </w:r>
    </w:p>
    <w:p w14:paraId="38BADE2D" w14:textId="77777777" w:rsidR="009A0FF1" w:rsidRPr="00A02533" w:rsidRDefault="000C0995" w:rsidP="006D4218">
      <w:pPr>
        <w:pStyle w:val="Header"/>
        <w:tabs>
          <w:tab w:val="clear" w:pos="4536"/>
          <w:tab w:val="clear" w:pos="9072"/>
          <w:tab w:val="left" w:pos="709"/>
        </w:tabs>
        <w:jc w:val="both"/>
        <w:rPr>
          <w:rFonts w:ascii="Arial" w:hAnsi="Arial" w:cs="Arial"/>
          <w:sz w:val="22"/>
        </w:rPr>
      </w:pPr>
      <w:r w:rsidRPr="00A02533">
        <w:rPr>
          <w:rFonts w:ascii="Arial" w:hAnsi="Arial" w:cs="Arial"/>
          <w:sz w:val="22"/>
        </w:rPr>
        <w:t>Ovakav način definiranja osposobljenosti omogućava</w:t>
      </w:r>
      <w:r w:rsidR="003C5E5D" w:rsidRPr="00A02533">
        <w:rPr>
          <w:rFonts w:ascii="Arial" w:hAnsi="Arial" w:cs="Arial"/>
          <w:sz w:val="22"/>
        </w:rPr>
        <w:t xml:space="preserve"> </w:t>
      </w:r>
      <w:r w:rsidRPr="00A02533">
        <w:rPr>
          <w:rFonts w:ascii="Arial" w:hAnsi="Arial" w:cs="Arial"/>
          <w:sz w:val="22"/>
        </w:rPr>
        <w:t xml:space="preserve">točan opis aktivnosti pod </w:t>
      </w:r>
      <w:r w:rsidR="003C5E5D" w:rsidRPr="00A02533">
        <w:rPr>
          <w:rFonts w:ascii="Arial" w:hAnsi="Arial" w:cs="Arial"/>
          <w:sz w:val="22"/>
        </w:rPr>
        <w:t>akreditacijom</w:t>
      </w:r>
      <w:r w:rsidR="00AA6223" w:rsidRPr="00A02533">
        <w:rPr>
          <w:rFonts w:ascii="Arial" w:hAnsi="Arial" w:cs="Arial"/>
          <w:sz w:val="22"/>
        </w:rPr>
        <w:t xml:space="preserve"> i</w:t>
      </w:r>
      <w:r w:rsidR="003C5E5D" w:rsidRPr="00A02533">
        <w:rPr>
          <w:rFonts w:ascii="Arial" w:hAnsi="Arial" w:cs="Arial"/>
          <w:sz w:val="22"/>
        </w:rPr>
        <w:t xml:space="preserve"> osigurava </w:t>
      </w:r>
      <w:r w:rsidR="002D15FE" w:rsidRPr="00A02533">
        <w:rPr>
          <w:rFonts w:ascii="Arial" w:hAnsi="Arial" w:cs="Arial"/>
          <w:sz w:val="22"/>
        </w:rPr>
        <w:t>prikladno ocjenjivanje</w:t>
      </w:r>
      <w:r w:rsidR="003C5E5D" w:rsidRPr="00A02533">
        <w:rPr>
          <w:rFonts w:ascii="Arial" w:hAnsi="Arial" w:cs="Arial"/>
          <w:sz w:val="22"/>
        </w:rPr>
        <w:t xml:space="preserve"> svake dodatne aktivnosti </w:t>
      </w:r>
      <w:r w:rsidR="00AA6223" w:rsidRPr="00A02533">
        <w:rPr>
          <w:rFonts w:ascii="Arial" w:hAnsi="Arial" w:cs="Arial"/>
          <w:sz w:val="22"/>
        </w:rPr>
        <w:t>u području.</w:t>
      </w:r>
      <w:r w:rsidR="003C5E5D" w:rsidRPr="00A02533">
        <w:rPr>
          <w:rFonts w:ascii="Arial" w:hAnsi="Arial" w:cs="Arial"/>
          <w:sz w:val="22"/>
        </w:rPr>
        <w:t xml:space="preserve"> </w:t>
      </w:r>
      <w:r w:rsidR="00AA6223" w:rsidRPr="00A02533">
        <w:rPr>
          <w:rFonts w:ascii="Arial" w:hAnsi="Arial" w:cs="Arial"/>
          <w:sz w:val="22"/>
        </w:rPr>
        <w:t>Za neka tijela za ocjen</w:t>
      </w:r>
      <w:r w:rsidR="00621998" w:rsidRPr="00A02533">
        <w:rPr>
          <w:rFonts w:ascii="Arial" w:hAnsi="Arial" w:cs="Arial"/>
          <w:sz w:val="22"/>
        </w:rPr>
        <w:t>jivanje</w:t>
      </w:r>
      <w:r w:rsidR="00AA6223" w:rsidRPr="00A02533">
        <w:rPr>
          <w:rFonts w:ascii="Arial" w:hAnsi="Arial" w:cs="Arial"/>
          <w:sz w:val="22"/>
        </w:rPr>
        <w:t xml:space="preserve"> sukladnosti ovakav način prikaza područja akreditacije može biti ograničavajući.</w:t>
      </w:r>
    </w:p>
    <w:p w14:paraId="73EA31D2" w14:textId="77777777" w:rsidR="00A3087A" w:rsidRPr="00A02533" w:rsidRDefault="00A3087A" w:rsidP="006D4218">
      <w:pPr>
        <w:pStyle w:val="Header"/>
        <w:tabs>
          <w:tab w:val="clear" w:pos="4536"/>
          <w:tab w:val="clear" w:pos="9072"/>
          <w:tab w:val="left" w:pos="709"/>
        </w:tabs>
        <w:jc w:val="both"/>
        <w:rPr>
          <w:rFonts w:ascii="Arial" w:hAnsi="Arial" w:cs="Arial"/>
          <w:sz w:val="22"/>
        </w:rPr>
      </w:pPr>
    </w:p>
    <w:p w14:paraId="7A863E72" w14:textId="77777777" w:rsidR="003966A0" w:rsidRPr="00A02533" w:rsidRDefault="003966A0" w:rsidP="006D4218">
      <w:pPr>
        <w:pStyle w:val="Header"/>
        <w:tabs>
          <w:tab w:val="clear" w:pos="4536"/>
          <w:tab w:val="clear" w:pos="9072"/>
          <w:tab w:val="left" w:pos="709"/>
        </w:tabs>
        <w:jc w:val="both"/>
        <w:rPr>
          <w:rFonts w:ascii="Arial" w:hAnsi="Arial" w:cs="Arial"/>
          <w:sz w:val="22"/>
          <w:szCs w:val="22"/>
          <w:lang w:eastAsia="hr-HR"/>
        </w:rPr>
      </w:pPr>
      <w:r w:rsidRPr="00A02533">
        <w:rPr>
          <w:rFonts w:ascii="Arial" w:hAnsi="Arial" w:cs="Arial"/>
          <w:sz w:val="22"/>
        </w:rPr>
        <w:t xml:space="preserve">Fleksibilno područje akreditacije podrazumijeva da TOS samostalno </w:t>
      </w:r>
      <w:r w:rsidRPr="00A02533">
        <w:rPr>
          <w:rFonts w:ascii="Arial" w:hAnsi="Arial" w:cs="Arial"/>
          <w:sz w:val="22"/>
          <w:szCs w:val="22"/>
          <w:lang w:eastAsia="hr-HR"/>
        </w:rPr>
        <w:t xml:space="preserve">uključuje dodatne aktivnosti u područje za koje je akreditiran, što mu omogućuje da samostalno i odgovorno upravlja dijelom ili cijelim područjem akreditacije, unutar jasno definiranih granica, pod uvjetom da u postupku akreditacije dokaže svoju osposobljenost za to, u skladu sa zahtjevima odgovarajućih akreditacijskih norma i ove upute. </w:t>
      </w:r>
    </w:p>
    <w:p w14:paraId="0B1690AE" w14:textId="77777777" w:rsidR="003966A0" w:rsidRPr="00A02533" w:rsidRDefault="003966A0" w:rsidP="006D4218">
      <w:pPr>
        <w:pStyle w:val="Header"/>
        <w:tabs>
          <w:tab w:val="clear" w:pos="4536"/>
          <w:tab w:val="clear" w:pos="9072"/>
          <w:tab w:val="left" w:pos="709"/>
        </w:tabs>
        <w:jc w:val="both"/>
        <w:rPr>
          <w:rFonts w:ascii="Arial" w:hAnsi="Arial" w:cs="Arial"/>
          <w:sz w:val="22"/>
          <w:szCs w:val="22"/>
          <w:lang w:eastAsia="hr-HR"/>
        </w:rPr>
      </w:pPr>
    </w:p>
    <w:p w14:paraId="7BB92106" w14:textId="77777777" w:rsidR="009A0FF1" w:rsidRPr="00A02533" w:rsidRDefault="003966A0" w:rsidP="006D4218">
      <w:pPr>
        <w:pStyle w:val="Header"/>
        <w:tabs>
          <w:tab w:val="clear" w:pos="4536"/>
          <w:tab w:val="clear" w:pos="9072"/>
          <w:tab w:val="left" w:pos="709"/>
        </w:tabs>
        <w:jc w:val="both"/>
        <w:rPr>
          <w:rFonts w:ascii="Arial" w:hAnsi="Arial" w:cs="Arial"/>
          <w:sz w:val="22"/>
        </w:rPr>
      </w:pPr>
      <w:r w:rsidRPr="00A02533">
        <w:rPr>
          <w:rFonts w:ascii="Arial" w:hAnsi="Arial" w:cs="Arial"/>
          <w:sz w:val="22"/>
          <w:szCs w:val="22"/>
          <w:lang w:eastAsia="hr-HR"/>
        </w:rPr>
        <w:t>Dodjel</w:t>
      </w:r>
      <w:r w:rsidR="00594B28" w:rsidRPr="00A02533">
        <w:rPr>
          <w:rFonts w:ascii="Arial" w:hAnsi="Arial" w:cs="Arial"/>
          <w:sz w:val="22"/>
          <w:szCs w:val="22"/>
          <w:lang w:eastAsia="hr-HR"/>
        </w:rPr>
        <w:t>om</w:t>
      </w:r>
      <w:r w:rsidRPr="00A02533">
        <w:rPr>
          <w:rFonts w:ascii="Arial" w:hAnsi="Arial" w:cs="Arial"/>
          <w:sz w:val="22"/>
          <w:szCs w:val="22"/>
          <w:lang w:eastAsia="hr-HR"/>
        </w:rPr>
        <w:t xml:space="preserve"> f</w:t>
      </w:r>
      <w:r w:rsidR="009A0FF1" w:rsidRPr="00A02533">
        <w:rPr>
          <w:rFonts w:ascii="Arial" w:hAnsi="Arial" w:cs="Arial"/>
          <w:sz w:val="22"/>
        </w:rPr>
        <w:t>leksibilno</w:t>
      </w:r>
      <w:r w:rsidRPr="00A02533">
        <w:rPr>
          <w:rFonts w:ascii="Arial" w:hAnsi="Arial" w:cs="Arial"/>
          <w:sz w:val="22"/>
        </w:rPr>
        <w:t>g</w:t>
      </w:r>
      <w:r w:rsidR="009A0FF1" w:rsidRPr="00A02533">
        <w:rPr>
          <w:rFonts w:ascii="Arial" w:hAnsi="Arial" w:cs="Arial"/>
          <w:sz w:val="22"/>
        </w:rPr>
        <w:t xml:space="preserve"> područje akreditacije </w:t>
      </w:r>
      <w:r w:rsidR="009A0FF1" w:rsidRPr="00A02533">
        <w:rPr>
          <w:rFonts w:ascii="Arial" w:hAnsi="Arial" w:cs="Arial"/>
          <w:sz w:val="22"/>
          <w:szCs w:val="22"/>
          <w:lang w:eastAsia="hr-HR"/>
        </w:rPr>
        <w:t>potvr</w:t>
      </w:r>
      <w:r w:rsidRPr="00A02533">
        <w:rPr>
          <w:rFonts w:ascii="Arial" w:hAnsi="Arial" w:cs="Arial"/>
          <w:sz w:val="22"/>
          <w:szCs w:val="22"/>
          <w:lang w:eastAsia="hr-HR"/>
        </w:rPr>
        <w:t xml:space="preserve">đuje </w:t>
      </w:r>
      <w:r w:rsidR="00594B28" w:rsidRPr="00A02533">
        <w:rPr>
          <w:rFonts w:ascii="Arial" w:hAnsi="Arial" w:cs="Arial"/>
          <w:sz w:val="22"/>
          <w:szCs w:val="22"/>
          <w:lang w:eastAsia="hr-HR"/>
        </w:rPr>
        <w:t xml:space="preserve">se </w:t>
      </w:r>
      <w:r w:rsidR="009A0FF1" w:rsidRPr="00A02533">
        <w:rPr>
          <w:rFonts w:ascii="Arial" w:hAnsi="Arial" w:cs="Arial"/>
          <w:sz w:val="22"/>
          <w:szCs w:val="22"/>
          <w:lang w:eastAsia="hr-HR"/>
        </w:rPr>
        <w:t xml:space="preserve">da </w:t>
      </w:r>
      <w:r w:rsidR="008D1989" w:rsidRPr="00A02533">
        <w:rPr>
          <w:rFonts w:ascii="Arial" w:hAnsi="Arial" w:cs="Arial"/>
          <w:sz w:val="22"/>
          <w:szCs w:val="22"/>
          <w:lang w:eastAsia="hr-HR"/>
        </w:rPr>
        <w:t xml:space="preserve">je </w:t>
      </w:r>
      <w:r w:rsidR="009A0FF1" w:rsidRPr="00A02533">
        <w:rPr>
          <w:rFonts w:ascii="Arial" w:hAnsi="Arial" w:cs="Arial"/>
          <w:sz w:val="22"/>
          <w:szCs w:val="22"/>
          <w:lang w:eastAsia="hr-HR"/>
        </w:rPr>
        <w:t>TOS osposobljen, osim za provedu aktivnosti u skladu s prethodno ocijenjenim postupcima, i za razvoj i validaciju vlastitih postupaka u skladu s prethodno utvrđenim sustavom.</w:t>
      </w:r>
    </w:p>
    <w:p w14:paraId="0834DDC4" w14:textId="77777777" w:rsidR="009A0FF1" w:rsidRPr="00A02533" w:rsidRDefault="009A0FF1" w:rsidP="006D4218">
      <w:pPr>
        <w:pStyle w:val="Header"/>
        <w:tabs>
          <w:tab w:val="clear" w:pos="4536"/>
          <w:tab w:val="clear" w:pos="9072"/>
          <w:tab w:val="left" w:pos="709"/>
        </w:tabs>
        <w:jc w:val="both"/>
        <w:rPr>
          <w:rFonts w:ascii="Arial" w:hAnsi="Arial" w:cs="Arial"/>
          <w:b/>
          <w:sz w:val="22"/>
        </w:rPr>
      </w:pPr>
    </w:p>
    <w:p w14:paraId="6F2C61F8" w14:textId="77777777" w:rsidR="009A0FF1" w:rsidRPr="00A02533" w:rsidRDefault="00E2295D" w:rsidP="006D4218">
      <w:pPr>
        <w:pStyle w:val="Header"/>
        <w:tabs>
          <w:tab w:val="clear" w:pos="4536"/>
          <w:tab w:val="clear" w:pos="9072"/>
          <w:tab w:val="left" w:pos="709"/>
        </w:tabs>
        <w:jc w:val="both"/>
        <w:rPr>
          <w:rFonts w:ascii="Arial" w:hAnsi="Arial" w:cs="Arial"/>
          <w:b/>
          <w:sz w:val="22"/>
        </w:rPr>
      </w:pPr>
      <w:r w:rsidRPr="00A02533">
        <w:rPr>
          <w:rFonts w:ascii="Arial" w:hAnsi="Arial" w:cs="Arial"/>
          <w:b/>
          <w:sz w:val="22"/>
        </w:rPr>
        <w:t>5.2</w:t>
      </w:r>
      <w:r w:rsidRPr="00A02533">
        <w:rPr>
          <w:rFonts w:ascii="Arial" w:hAnsi="Arial" w:cs="Arial"/>
          <w:b/>
          <w:sz w:val="22"/>
        </w:rPr>
        <w:tab/>
      </w:r>
      <w:r w:rsidR="009A0FF1" w:rsidRPr="00A02533">
        <w:rPr>
          <w:rFonts w:ascii="Arial" w:hAnsi="Arial" w:cs="Arial"/>
          <w:b/>
          <w:sz w:val="22"/>
        </w:rPr>
        <w:t>P</w:t>
      </w:r>
      <w:r w:rsidRPr="00A02533">
        <w:rPr>
          <w:rFonts w:ascii="Arial" w:hAnsi="Arial" w:cs="Arial"/>
          <w:b/>
          <w:sz w:val="22"/>
        </w:rPr>
        <w:t>olitika HAA</w:t>
      </w:r>
    </w:p>
    <w:p w14:paraId="14B76906" w14:textId="77777777" w:rsidR="002A1003" w:rsidRPr="00A02533" w:rsidRDefault="00E0562D" w:rsidP="006D4218">
      <w:pPr>
        <w:pStyle w:val="Header"/>
        <w:tabs>
          <w:tab w:val="clear" w:pos="4536"/>
          <w:tab w:val="clear" w:pos="9072"/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A02533">
        <w:rPr>
          <w:rFonts w:ascii="Arial" w:hAnsi="Arial" w:cs="Arial"/>
          <w:sz w:val="22"/>
          <w:szCs w:val="22"/>
        </w:rPr>
        <w:t xml:space="preserve">U početnoj akreditaciji </w:t>
      </w:r>
      <w:r w:rsidR="002A1003" w:rsidRPr="00A02533">
        <w:rPr>
          <w:rFonts w:ascii="Arial" w:hAnsi="Arial" w:cs="Arial"/>
          <w:sz w:val="22"/>
          <w:szCs w:val="22"/>
        </w:rPr>
        <w:t>HAA dodjeljuje fiksno područje</w:t>
      </w:r>
      <w:r w:rsidR="0034794A" w:rsidRPr="00A02533">
        <w:rPr>
          <w:rFonts w:ascii="Arial" w:hAnsi="Arial" w:cs="Arial"/>
          <w:sz w:val="22"/>
          <w:szCs w:val="22"/>
        </w:rPr>
        <w:t>.</w:t>
      </w:r>
      <w:r w:rsidR="002A1003" w:rsidRPr="00A02533">
        <w:rPr>
          <w:rFonts w:ascii="Arial" w:hAnsi="Arial" w:cs="Arial"/>
          <w:sz w:val="22"/>
          <w:szCs w:val="22"/>
        </w:rPr>
        <w:t xml:space="preserve"> </w:t>
      </w:r>
      <w:r w:rsidR="001F755B" w:rsidRPr="00A02533">
        <w:rPr>
          <w:rFonts w:ascii="Arial" w:hAnsi="Arial" w:cs="Arial"/>
          <w:sz w:val="22"/>
          <w:szCs w:val="22"/>
        </w:rPr>
        <w:t>N</w:t>
      </w:r>
      <w:r w:rsidR="002A1003" w:rsidRPr="00A02533">
        <w:rPr>
          <w:rFonts w:ascii="Arial" w:hAnsi="Arial" w:cs="Arial"/>
          <w:sz w:val="22"/>
          <w:szCs w:val="22"/>
        </w:rPr>
        <w:t>a zahtjev TOS-a</w:t>
      </w:r>
      <w:r w:rsidR="001F755B" w:rsidRPr="00A02533">
        <w:rPr>
          <w:rFonts w:ascii="Arial" w:hAnsi="Arial" w:cs="Arial"/>
          <w:sz w:val="22"/>
          <w:szCs w:val="22"/>
        </w:rPr>
        <w:t xml:space="preserve">, u postupcima nadzora </w:t>
      </w:r>
      <w:r w:rsidR="00446321" w:rsidRPr="00A02533">
        <w:rPr>
          <w:rFonts w:ascii="Arial" w:hAnsi="Arial" w:cs="Arial"/>
          <w:sz w:val="22"/>
          <w:szCs w:val="22"/>
        </w:rPr>
        <w:t xml:space="preserve">i reakreditacije </w:t>
      </w:r>
      <w:r w:rsidR="001F755B" w:rsidRPr="00A02533">
        <w:rPr>
          <w:rFonts w:ascii="Arial" w:hAnsi="Arial" w:cs="Arial"/>
          <w:sz w:val="22"/>
          <w:szCs w:val="22"/>
        </w:rPr>
        <w:t>moguće je dodijeliti</w:t>
      </w:r>
      <w:r w:rsidR="002A1003" w:rsidRPr="00A02533">
        <w:rPr>
          <w:rFonts w:ascii="Arial" w:hAnsi="Arial" w:cs="Arial"/>
          <w:sz w:val="22"/>
          <w:szCs w:val="22"/>
        </w:rPr>
        <w:t xml:space="preserve"> fleksibilno područje akreditacije. </w:t>
      </w:r>
    </w:p>
    <w:p w14:paraId="5B44BD75" w14:textId="77777777" w:rsidR="009003CF" w:rsidRPr="00A02533" w:rsidRDefault="009003CF" w:rsidP="006D4218">
      <w:pPr>
        <w:pStyle w:val="Header"/>
        <w:tabs>
          <w:tab w:val="clear" w:pos="4536"/>
          <w:tab w:val="clear" w:pos="9072"/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p w14:paraId="772506C5" w14:textId="77777777" w:rsidR="007A2F24" w:rsidRPr="00A02533" w:rsidRDefault="00814225" w:rsidP="006D4218">
      <w:pPr>
        <w:pStyle w:val="Header"/>
        <w:tabs>
          <w:tab w:val="clear" w:pos="4536"/>
          <w:tab w:val="clear" w:pos="9072"/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A02533">
        <w:rPr>
          <w:rFonts w:ascii="EJHPFF+Arial" w:hAnsi="EJHPFF+Arial" w:cs="EJHPFF+Arial"/>
          <w:sz w:val="22"/>
          <w:szCs w:val="22"/>
          <w:lang w:eastAsia="hr-HR"/>
        </w:rPr>
        <w:t xml:space="preserve">Dodjelom </w:t>
      </w:r>
      <w:r w:rsidR="0034794A" w:rsidRPr="00A02533">
        <w:rPr>
          <w:rFonts w:ascii="EJHPFF+Arial" w:hAnsi="EJHPFF+Arial" w:cs="EJHPFF+Arial"/>
          <w:sz w:val="22"/>
          <w:szCs w:val="22"/>
          <w:lang w:eastAsia="hr-HR"/>
        </w:rPr>
        <w:t xml:space="preserve">fleksibilnog područja </w:t>
      </w:r>
      <w:r w:rsidRPr="00A02533">
        <w:rPr>
          <w:rFonts w:ascii="EJHPFF+Arial" w:hAnsi="EJHPFF+Arial" w:cs="EJHPFF+Arial"/>
          <w:sz w:val="22"/>
          <w:szCs w:val="22"/>
          <w:lang w:eastAsia="hr-HR"/>
        </w:rPr>
        <w:t xml:space="preserve">akreditacije TOS-u nije dozvoljeno proširenje rada u nove akreditacijske sheme ili van definiranih granica fleksibilnog područja akreditacije, bez potpunog ocjenjivanja od strane HAA. </w:t>
      </w:r>
      <w:r w:rsidR="007A2F24" w:rsidRPr="00A02533">
        <w:rPr>
          <w:rFonts w:ascii="Arial" w:hAnsi="Arial" w:cs="Arial"/>
          <w:sz w:val="22"/>
          <w:szCs w:val="22"/>
        </w:rPr>
        <w:t>Fleksibilno područje akreditacije može se dodijeliti samo</w:t>
      </w:r>
      <w:r w:rsidR="001F755B" w:rsidRPr="00A02533">
        <w:rPr>
          <w:rFonts w:ascii="Arial" w:hAnsi="Arial" w:cs="Arial"/>
          <w:sz w:val="22"/>
          <w:szCs w:val="22"/>
        </w:rPr>
        <w:t xml:space="preserve"> za lokacije koje su ocjenjivan</w:t>
      </w:r>
      <w:r w:rsidR="007A2F24" w:rsidRPr="00A02533">
        <w:rPr>
          <w:rFonts w:ascii="Arial" w:hAnsi="Arial" w:cs="Arial"/>
          <w:sz w:val="22"/>
          <w:szCs w:val="22"/>
        </w:rPr>
        <w:t>e tijekom postupka.</w:t>
      </w:r>
    </w:p>
    <w:p w14:paraId="6281A887" w14:textId="77777777" w:rsidR="00D4094D" w:rsidRPr="00A02533" w:rsidRDefault="00D4094D" w:rsidP="006D4218">
      <w:pPr>
        <w:pStyle w:val="Header"/>
        <w:tabs>
          <w:tab w:val="clear" w:pos="4536"/>
          <w:tab w:val="clear" w:pos="9072"/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p w14:paraId="232B31B7" w14:textId="77777777" w:rsidR="00814225" w:rsidRPr="00A02533" w:rsidRDefault="0034794A" w:rsidP="006D4218">
      <w:pPr>
        <w:pStyle w:val="Header"/>
        <w:tabs>
          <w:tab w:val="clear" w:pos="4536"/>
          <w:tab w:val="clear" w:pos="9072"/>
          <w:tab w:val="left" w:pos="709"/>
        </w:tabs>
        <w:jc w:val="both"/>
        <w:rPr>
          <w:rFonts w:ascii="EJHPFF+Arial" w:hAnsi="EJHPFF+Arial" w:cs="EJHPFF+Arial"/>
          <w:sz w:val="22"/>
          <w:szCs w:val="22"/>
          <w:lang w:eastAsia="hr-HR"/>
        </w:rPr>
      </w:pPr>
      <w:r w:rsidRPr="00A02533">
        <w:rPr>
          <w:rFonts w:ascii="Arial" w:hAnsi="Arial" w:cs="Arial"/>
          <w:sz w:val="22"/>
          <w:szCs w:val="22"/>
        </w:rPr>
        <w:t>P</w:t>
      </w:r>
      <w:r w:rsidR="00814225" w:rsidRPr="00A02533">
        <w:rPr>
          <w:rFonts w:ascii="Arial" w:hAnsi="Arial" w:cs="Arial"/>
          <w:sz w:val="22"/>
          <w:szCs w:val="22"/>
        </w:rPr>
        <w:t xml:space="preserve">ouzdanost </w:t>
      </w:r>
      <w:r w:rsidR="00814225" w:rsidRPr="00A02533">
        <w:rPr>
          <w:rFonts w:ascii="EJHPFF+Arial" w:hAnsi="EJHPFF+Arial" w:cs="EJHPFF+Arial"/>
          <w:sz w:val="22"/>
          <w:szCs w:val="22"/>
          <w:lang w:eastAsia="hr-HR"/>
        </w:rPr>
        <w:t>izvještaja</w:t>
      </w:r>
      <w:r w:rsidR="00E07EC7" w:rsidRPr="00A02533">
        <w:rPr>
          <w:rFonts w:ascii="EJHPFF+Arial" w:hAnsi="EJHPFF+Arial" w:cs="EJHPFF+Arial"/>
          <w:sz w:val="22"/>
          <w:szCs w:val="22"/>
          <w:lang w:eastAsia="hr-HR"/>
        </w:rPr>
        <w:t xml:space="preserve"> (</w:t>
      </w:r>
      <w:r w:rsidR="002547C9" w:rsidRPr="00A02533">
        <w:rPr>
          <w:rFonts w:ascii="EJHPFF+Arial" w:hAnsi="EJHPFF+Arial" w:cs="EJHPFF+Arial"/>
          <w:sz w:val="22"/>
          <w:szCs w:val="22"/>
          <w:lang w:eastAsia="hr-HR"/>
        </w:rPr>
        <w:t>ispitnih ili inspekcijskih)</w:t>
      </w:r>
      <w:r w:rsidR="00814225" w:rsidRPr="00A02533">
        <w:rPr>
          <w:rFonts w:ascii="EJHPFF+Arial" w:hAnsi="EJHPFF+Arial" w:cs="EJHPFF+Arial"/>
          <w:sz w:val="22"/>
          <w:szCs w:val="22"/>
          <w:lang w:eastAsia="hr-HR"/>
        </w:rPr>
        <w:t>/ certifikata</w:t>
      </w:r>
      <w:r w:rsidR="00A66C86" w:rsidRPr="00A02533">
        <w:rPr>
          <w:rFonts w:ascii="EJHPFF+Arial" w:hAnsi="EJHPFF+Arial" w:cs="EJHPFF+Arial"/>
          <w:sz w:val="22"/>
          <w:szCs w:val="22"/>
          <w:lang w:eastAsia="hr-HR"/>
        </w:rPr>
        <w:t xml:space="preserve"> </w:t>
      </w:r>
      <w:r w:rsidR="00814225" w:rsidRPr="00A02533">
        <w:rPr>
          <w:rFonts w:ascii="EJHPFF+Arial" w:hAnsi="EJHPFF+Arial" w:cs="EJHPFF+Arial"/>
          <w:sz w:val="22"/>
          <w:szCs w:val="22"/>
          <w:lang w:eastAsia="hr-HR"/>
        </w:rPr>
        <w:t xml:space="preserve">TOS-eva </w:t>
      </w:r>
      <w:r w:rsidR="00621998" w:rsidRPr="00A02533">
        <w:rPr>
          <w:rFonts w:ascii="EJHPFF+Arial" w:hAnsi="EJHPFF+Arial" w:cs="EJHPFF+Arial"/>
          <w:sz w:val="22"/>
          <w:szCs w:val="22"/>
          <w:lang w:eastAsia="hr-HR"/>
        </w:rPr>
        <w:t xml:space="preserve">izdanih u akreditiranom području </w:t>
      </w:r>
      <w:r w:rsidR="00814225" w:rsidRPr="00A02533">
        <w:rPr>
          <w:rFonts w:ascii="EJHPFF+Arial" w:hAnsi="EJHPFF+Arial" w:cs="EJHPFF+Arial"/>
          <w:sz w:val="22"/>
          <w:szCs w:val="22"/>
          <w:lang w:eastAsia="hr-HR"/>
        </w:rPr>
        <w:t>jednaka</w:t>
      </w:r>
      <w:r w:rsidRPr="00A02533">
        <w:rPr>
          <w:rFonts w:ascii="EJHPFF+Arial" w:hAnsi="EJHPFF+Arial" w:cs="EJHPFF+Arial"/>
          <w:sz w:val="22"/>
          <w:szCs w:val="22"/>
          <w:lang w:eastAsia="hr-HR"/>
        </w:rPr>
        <w:t xml:space="preserve"> je</w:t>
      </w:r>
      <w:r w:rsidR="00814225" w:rsidRPr="00A02533">
        <w:rPr>
          <w:rFonts w:ascii="EJHPFF+Arial" w:hAnsi="EJHPFF+Arial" w:cs="EJHPFF+Arial"/>
          <w:sz w:val="22"/>
          <w:szCs w:val="22"/>
          <w:lang w:eastAsia="hr-HR"/>
        </w:rPr>
        <w:t xml:space="preserve">, bez obzira imaju li </w:t>
      </w:r>
      <w:r w:rsidRPr="00A02533">
        <w:rPr>
          <w:rFonts w:ascii="EJHPFF+Arial" w:hAnsi="EJHPFF+Arial" w:cs="EJHPFF+Arial"/>
          <w:sz w:val="22"/>
          <w:szCs w:val="22"/>
          <w:lang w:eastAsia="hr-HR"/>
        </w:rPr>
        <w:t xml:space="preserve">TOS-ovi </w:t>
      </w:r>
      <w:r w:rsidR="00814225" w:rsidRPr="00A02533">
        <w:rPr>
          <w:rFonts w:ascii="EJHPFF+Arial" w:hAnsi="EJHPFF+Arial" w:cs="EJHPFF+Arial"/>
          <w:sz w:val="22"/>
          <w:szCs w:val="22"/>
          <w:lang w:eastAsia="hr-HR"/>
        </w:rPr>
        <w:t>fiksno ili fleksibilno područje akreditacije.</w:t>
      </w:r>
    </w:p>
    <w:p w14:paraId="4B1EF7D2" w14:textId="77777777" w:rsidR="009A0FF1" w:rsidRPr="00A02533" w:rsidRDefault="009A0FF1" w:rsidP="006D4218">
      <w:pPr>
        <w:pStyle w:val="BodyText"/>
        <w:spacing w:before="0"/>
        <w:rPr>
          <w:rFonts w:ascii="Arial" w:hAnsi="Arial" w:cs="Arial"/>
          <w:sz w:val="22"/>
          <w:szCs w:val="22"/>
        </w:rPr>
      </w:pPr>
    </w:p>
    <w:p w14:paraId="7E1611EC" w14:textId="77777777" w:rsidR="009A0FF1" w:rsidRPr="00A02533" w:rsidRDefault="00607A78" w:rsidP="006D4218">
      <w:pPr>
        <w:autoSpaceDE w:val="0"/>
        <w:autoSpaceDN w:val="0"/>
        <w:adjustRightInd w:val="0"/>
        <w:jc w:val="both"/>
        <w:rPr>
          <w:rFonts w:ascii="EJHPFF+Arial" w:hAnsi="EJHPFF+Arial" w:cs="EJHPFF+Arial"/>
          <w:sz w:val="22"/>
          <w:szCs w:val="22"/>
          <w:lang w:eastAsia="hr-HR"/>
        </w:rPr>
      </w:pPr>
      <w:r w:rsidRPr="00A02533">
        <w:rPr>
          <w:rFonts w:ascii="EJHPFF+Arial" w:hAnsi="EJHPFF+Arial" w:cs="EJHPFF+Arial"/>
          <w:sz w:val="22"/>
          <w:szCs w:val="22"/>
          <w:lang w:eastAsia="hr-HR"/>
        </w:rPr>
        <w:t xml:space="preserve">Ne postoji jedinstveni način uspostave i primjene fleksibilnog područja akreditacije. </w:t>
      </w:r>
      <w:r w:rsidR="008326D3" w:rsidRPr="00A02533">
        <w:rPr>
          <w:rFonts w:ascii="EJHPFF+Arial" w:hAnsi="EJHPFF+Arial" w:cs="EJHPFF+Arial"/>
          <w:sz w:val="22"/>
          <w:szCs w:val="22"/>
          <w:lang w:eastAsia="hr-HR"/>
        </w:rPr>
        <w:t xml:space="preserve">Svaki TOS je odgovoran </w:t>
      </w:r>
      <w:r w:rsidR="00D919D8" w:rsidRPr="00A02533">
        <w:rPr>
          <w:rFonts w:ascii="EJHPFF+Arial" w:hAnsi="EJHPFF+Arial" w:cs="EJHPFF+Arial"/>
          <w:sz w:val="22"/>
          <w:szCs w:val="22"/>
          <w:lang w:eastAsia="hr-HR"/>
        </w:rPr>
        <w:t>za vlastiti</w:t>
      </w:r>
      <w:r w:rsidR="008326D3" w:rsidRPr="00A02533">
        <w:rPr>
          <w:rFonts w:ascii="EJHPFF+Arial" w:hAnsi="EJHPFF+Arial" w:cs="EJHPFF+Arial"/>
          <w:sz w:val="22"/>
          <w:szCs w:val="22"/>
          <w:lang w:eastAsia="hr-HR"/>
        </w:rPr>
        <w:t xml:space="preserve"> pristup fleksibilnom području u okviru određene akreditacijske norme.</w:t>
      </w:r>
      <w:r w:rsidR="00594B28" w:rsidRPr="00A02533">
        <w:rPr>
          <w:rFonts w:ascii="EJHPFF+Arial" w:hAnsi="EJHPFF+Arial" w:cs="EJHPFF+Arial"/>
          <w:sz w:val="22"/>
          <w:szCs w:val="22"/>
          <w:lang w:eastAsia="hr-HR"/>
        </w:rPr>
        <w:t xml:space="preserve"> </w:t>
      </w:r>
      <w:r w:rsidRPr="00A02533">
        <w:rPr>
          <w:rFonts w:ascii="EJHPFF+Arial" w:hAnsi="EJHPFF+Arial" w:cs="EJHPFF+Arial"/>
          <w:sz w:val="22"/>
          <w:szCs w:val="22"/>
          <w:lang w:eastAsia="hr-HR"/>
        </w:rPr>
        <w:t xml:space="preserve">TOS </w:t>
      </w:r>
      <w:r w:rsidRPr="00A02533">
        <w:rPr>
          <w:rFonts w:ascii="EJHPFF+Arial" w:hAnsi="EJHPFF+Arial" w:cs="EJHPFF+Arial"/>
          <w:sz w:val="22"/>
          <w:szCs w:val="22"/>
          <w:lang w:eastAsia="hr-HR"/>
        </w:rPr>
        <w:lastRenderedPageBreak/>
        <w:t xml:space="preserve">mora moći dokazati HAA da je taj način prikladan za namijenjenu </w:t>
      </w:r>
      <w:r w:rsidR="00B4148F" w:rsidRPr="00A02533">
        <w:rPr>
          <w:rFonts w:ascii="EJHPFF+Arial" w:hAnsi="EJHPFF+Arial" w:cs="EJHPFF+Arial"/>
          <w:sz w:val="22"/>
          <w:szCs w:val="22"/>
          <w:lang w:eastAsia="hr-HR"/>
        </w:rPr>
        <w:t>primjenu</w:t>
      </w:r>
      <w:r w:rsidRPr="00A02533">
        <w:rPr>
          <w:rFonts w:ascii="EJHPFF+Arial" w:hAnsi="EJHPFF+Arial" w:cs="EJHPFF+Arial"/>
          <w:sz w:val="22"/>
          <w:szCs w:val="22"/>
          <w:lang w:eastAsia="hr-HR"/>
        </w:rPr>
        <w:t xml:space="preserve"> </w:t>
      </w:r>
      <w:r w:rsidR="00594B28" w:rsidRPr="00A02533">
        <w:rPr>
          <w:rFonts w:ascii="EJHPFF+Arial" w:hAnsi="EJHPFF+Arial" w:cs="EJHPFF+Arial"/>
          <w:sz w:val="22"/>
          <w:szCs w:val="22"/>
          <w:lang w:eastAsia="hr-HR"/>
        </w:rPr>
        <w:t>te da je</w:t>
      </w:r>
      <w:r w:rsidRPr="00A02533">
        <w:rPr>
          <w:rFonts w:ascii="EJHPFF+Arial" w:hAnsi="EJHPFF+Arial" w:cs="EJHPFF+Arial"/>
          <w:sz w:val="22"/>
          <w:szCs w:val="22"/>
          <w:lang w:eastAsia="hr-HR"/>
        </w:rPr>
        <w:t xml:space="preserve"> pod kontrolom TOS-a.</w:t>
      </w:r>
    </w:p>
    <w:p w14:paraId="2FBA7462" w14:textId="77777777" w:rsidR="00D4094D" w:rsidRPr="00A02533" w:rsidRDefault="00D4094D" w:rsidP="006D4218">
      <w:pPr>
        <w:autoSpaceDE w:val="0"/>
        <w:autoSpaceDN w:val="0"/>
        <w:adjustRightInd w:val="0"/>
        <w:jc w:val="both"/>
        <w:rPr>
          <w:rFonts w:ascii="EJHPFF+Arial" w:hAnsi="EJHPFF+Arial" w:cs="EJHPFF+Arial"/>
          <w:sz w:val="22"/>
          <w:szCs w:val="22"/>
          <w:lang w:eastAsia="hr-HR"/>
        </w:rPr>
      </w:pPr>
    </w:p>
    <w:p w14:paraId="1F0FB1F0" w14:textId="77777777" w:rsidR="00BA41EF" w:rsidRPr="00A02533" w:rsidRDefault="0050370D" w:rsidP="006D4218">
      <w:pPr>
        <w:autoSpaceDE w:val="0"/>
        <w:autoSpaceDN w:val="0"/>
        <w:adjustRightInd w:val="0"/>
        <w:jc w:val="both"/>
        <w:rPr>
          <w:rFonts w:ascii="EJHPFF+Arial" w:hAnsi="EJHPFF+Arial" w:cs="EJHPFF+Arial"/>
          <w:sz w:val="22"/>
          <w:szCs w:val="22"/>
          <w:lang w:eastAsia="hr-HR"/>
        </w:rPr>
      </w:pPr>
      <w:r w:rsidRPr="00A02533">
        <w:rPr>
          <w:rFonts w:ascii="EJHPFF+Arial" w:hAnsi="EJHPFF+Arial" w:cs="EJHPFF+Arial"/>
          <w:sz w:val="22"/>
          <w:szCs w:val="22"/>
          <w:lang w:eastAsia="hr-HR"/>
        </w:rPr>
        <w:t>O</w:t>
      </w:r>
      <w:r w:rsidR="009B4E52" w:rsidRPr="00A02533">
        <w:rPr>
          <w:rFonts w:ascii="EJHPFF+Arial" w:hAnsi="EJHPFF+Arial" w:cs="EJHPFF+Arial"/>
          <w:sz w:val="22"/>
          <w:szCs w:val="22"/>
          <w:lang w:eastAsia="hr-HR"/>
        </w:rPr>
        <w:t>sposobl</w:t>
      </w:r>
      <w:r w:rsidRPr="00A02533">
        <w:rPr>
          <w:rFonts w:ascii="EJHPFF+Arial" w:hAnsi="EJHPFF+Arial" w:cs="EJHPFF+Arial"/>
          <w:sz w:val="22"/>
          <w:szCs w:val="22"/>
          <w:lang w:eastAsia="hr-HR"/>
        </w:rPr>
        <w:t>j</w:t>
      </w:r>
      <w:r w:rsidR="009B4E52" w:rsidRPr="00A02533">
        <w:rPr>
          <w:rFonts w:ascii="EJHPFF+Arial" w:hAnsi="EJHPFF+Arial" w:cs="EJHPFF+Arial"/>
          <w:sz w:val="22"/>
          <w:szCs w:val="22"/>
          <w:lang w:eastAsia="hr-HR"/>
        </w:rPr>
        <w:t>e</w:t>
      </w:r>
      <w:r w:rsidRPr="00A02533">
        <w:rPr>
          <w:rFonts w:ascii="EJHPFF+Arial" w:hAnsi="EJHPFF+Arial" w:cs="EJHPFF+Arial"/>
          <w:sz w:val="22"/>
          <w:szCs w:val="22"/>
          <w:lang w:eastAsia="hr-HR"/>
        </w:rPr>
        <w:t xml:space="preserve">nost </w:t>
      </w:r>
      <w:r w:rsidR="009A0FF1" w:rsidRPr="00A02533">
        <w:rPr>
          <w:rFonts w:ascii="EJHPFF+Arial" w:hAnsi="EJHPFF+Arial" w:cs="EJHPFF+Arial"/>
          <w:sz w:val="22"/>
          <w:szCs w:val="22"/>
          <w:lang w:eastAsia="hr-HR"/>
        </w:rPr>
        <w:t>TOS</w:t>
      </w:r>
      <w:r w:rsidR="001C2AA7" w:rsidRPr="00A02533">
        <w:rPr>
          <w:rFonts w:ascii="EJHPFF+Arial" w:hAnsi="EJHPFF+Arial" w:cs="EJHPFF+Arial"/>
          <w:sz w:val="22"/>
          <w:szCs w:val="22"/>
          <w:lang w:eastAsia="hr-HR"/>
        </w:rPr>
        <w:t>-a</w:t>
      </w:r>
      <w:r w:rsidR="009A0FF1" w:rsidRPr="00A02533">
        <w:rPr>
          <w:rFonts w:ascii="EJHPFF+Arial" w:hAnsi="EJHPFF+Arial" w:cs="EJHPFF+Arial"/>
          <w:sz w:val="22"/>
          <w:szCs w:val="22"/>
          <w:lang w:eastAsia="hr-HR"/>
        </w:rPr>
        <w:t xml:space="preserve"> za upravljanje svojim radom unutar fleksibilnog područja akreditacije je osnova za uvođenje fleksibilnog područja.</w:t>
      </w:r>
      <w:r w:rsidR="004710C5" w:rsidRPr="00A02533">
        <w:rPr>
          <w:rFonts w:ascii="EJHPFF+Arial" w:hAnsi="EJHPFF+Arial" w:cs="EJHPFF+Arial"/>
          <w:sz w:val="22"/>
          <w:szCs w:val="22"/>
          <w:lang w:eastAsia="hr-HR"/>
        </w:rPr>
        <w:t xml:space="preserve"> Istovremeno</w:t>
      </w:r>
      <w:r w:rsidR="00CA3200" w:rsidRPr="00A02533">
        <w:rPr>
          <w:rFonts w:ascii="EJHPFF+Arial" w:hAnsi="EJHPFF+Arial" w:cs="EJHPFF+Arial"/>
          <w:sz w:val="22"/>
          <w:szCs w:val="22"/>
          <w:lang w:eastAsia="hr-HR"/>
        </w:rPr>
        <w:t>,</w:t>
      </w:r>
      <w:r w:rsidR="004710C5" w:rsidRPr="00A02533">
        <w:rPr>
          <w:rFonts w:ascii="EJHPFF+Arial" w:hAnsi="EJHPFF+Arial" w:cs="EJHPFF+Arial"/>
          <w:sz w:val="22"/>
          <w:szCs w:val="22"/>
          <w:lang w:eastAsia="hr-HR"/>
        </w:rPr>
        <w:t xml:space="preserve"> </w:t>
      </w:r>
      <w:r w:rsidR="00F95138" w:rsidRPr="00A02533">
        <w:rPr>
          <w:rFonts w:ascii="EJHPFF+Arial" w:hAnsi="EJHPFF+Arial" w:cs="EJHPFF+Arial"/>
          <w:sz w:val="22"/>
          <w:szCs w:val="22"/>
          <w:lang w:eastAsia="hr-HR"/>
        </w:rPr>
        <w:t>t</w:t>
      </w:r>
      <w:r w:rsidR="00CA3200" w:rsidRPr="00A02533">
        <w:rPr>
          <w:rFonts w:ascii="EJHPFF+Arial" w:hAnsi="EJHPFF+Arial" w:cs="EJHPFF+Arial"/>
          <w:sz w:val="22"/>
          <w:szCs w:val="22"/>
          <w:lang w:eastAsia="hr-HR"/>
        </w:rPr>
        <w:t xml:space="preserve">ime se </w:t>
      </w:r>
      <w:r w:rsidR="008A3672" w:rsidRPr="00A02533">
        <w:rPr>
          <w:rFonts w:ascii="EJHPFF+Arial" w:hAnsi="EJHPFF+Arial" w:cs="EJHPFF+Arial"/>
          <w:sz w:val="22"/>
          <w:szCs w:val="22"/>
          <w:lang w:eastAsia="hr-HR"/>
        </w:rPr>
        <w:t>stavlja i</w:t>
      </w:r>
      <w:r w:rsidR="006D5EE3" w:rsidRPr="00A02533">
        <w:rPr>
          <w:rFonts w:ascii="EJHPFF+Arial" w:hAnsi="EJHPFF+Arial" w:cs="EJHPFF+Arial"/>
          <w:sz w:val="22"/>
          <w:szCs w:val="22"/>
          <w:lang w:eastAsia="hr-HR"/>
        </w:rPr>
        <w:t xml:space="preserve"> već</w:t>
      </w:r>
      <w:r w:rsidR="00CA3200" w:rsidRPr="00A02533">
        <w:rPr>
          <w:rFonts w:ascii="EJHPFF+Arial" w:hAnsi="EJHPFF+Arial" w:cs="EJHPFF+Arial"/>
          <w:sz w:val="22"/>
          <w:szCs w:val="22"/>
          <w:lang w:eastAsia="hr-HR"/>
        </w:rPr>
        <w:t>a</w:t>
      </w:r>
      <w:r w:rsidR="006D5EE3" w:rsidRPr="00A02533">
        <w:rPr>
          <w:rFonts w:ascii="EJHPFF+Arial" w:hAnsi="EJHPFF+Arial" w:cs="EJHPFF+Arial"/>
          <w:sz w:val="22"/>
          <w:szCs w:val="22"/>
          <w:lang w:eastAsia="hr-HR"/>
        </w:rPr>
        <w:t xml:space="preserve"> odgovornost </w:t>
      </w:r>
      <w:r w:rsidR="00CA3200" w:rsidRPr="00A02533">
        <w:rPr>
          <w:rFonts w:ascii="EJHPFF+Arial" w:hAnsi="EJHPFF+Arial" w:cs="EJHPFF+Arial"/>
          <w:sz w:val="22"/>
          <w:szCs w:val="22"/>
          <w:lang w:eastAsia="hr-HR"/>
        </w:rPr>
        <w:t>na</w:t>
      </w:r>
      <w:r w:rsidR="006D5EE3" w:rsidRPr="00A02533">
        <w:rPr>
          <w:rFonts w:ascii="EJHPFF+Arial" w:hAnsi="EJHPFF+Arial" w:cs="EJHPFF+Arial"/>
          <w:sz w:val="22"/>
          <w:szCs w:val="22"/>
          <w:lang w:eastAsia="hr-HR"/>
        </w:rPr>
        <w:t xml:space="preserve"> TOS-ove da </w:t>
      </w:r>
      <w:r w:rsidRPr="00A02533">
        <w:rPr>
          <w:rFonts w:ascii="EJHPFF+Arial" w:hAnsi="EJHPFF+Arial" w:cs="EJHPFF+Arial"/>
          <w:sz w:val="22"/>
          <w:szCs w:val="22"/>
          <w:lang w:eastAsia="hr-HR"/>
        </w:rPr>
        <w:t>dokažu</w:t>
      </w:r>
      <w:r w:rsidR="004C4480" w:rsidRPr="00A02533">
        <w:rPr>
          <w:rFonts w:ascii="EJHPFF+Arial" w:hAnsi="EJHPFF+Arial" w:cs="EJHPFF+Arial"/>
          <w:sz w:val="22"/>
          <w:szCs w:val="22"/>
          <w:lang w:eastAsia="hr-HR"/>
        </w:rPr>
        <w:t xml:space="preserve"> da je njihov način rada valjan, prikladan namjeni, kompetentan i dosljedan.</w:t>
      </w:r>
      <w:r w:rsidR="008A3672" w:rsidRPr="00A02533">
        <w:rPr>
          <w:rFonts w:ascii="EJHPFF+Arial" w:hAnsi="EJHPFF+Arial" w:cs="EJHPFF+Arial"/>
          <w:sz w:val="22"/>
          <w:szCs w:val="22"/>
          <w:lang w:eastAsia="hr-HR"/>
        </w:rPr>
        <w:t xml:space="preserve"> </w:t>
      </w:r>
      <w:r w:rsidR="0046519B" w:rsidRPr="00A02533">
        <w:rPr>
          <w:rFonts w:ascii="EJHPFF+Arial" w:hAnsi="EJHPFF+Arial" w:cs="EJHPFF+Arial"/>
          <w:sz w:val="22"/>
          <w:szCs w:val="22"/>
          <w:lang w:eastAsia="hr-HR"/>
        </w:rPr>
        <w:t xml:space="preserve">Dodatno, takva tijela morat će posvetiti više pažnje tumačenju granice fleksibilnog područja akreditacije potencijalnim klijentima. </w:t>
      </w:r>
      <w:r w:rsidR="00BA41EF" w:rsidRPr="00A02533">
        <w:rPr>
          <w:rFonts w:ascii="EJHPFF+Arial" w:hAnsi="EJHPFF+Arial" w:cs="EJHPFF+Arial"/>
          <w:sz w:val="22"/>
          <w:szCs w:val="22"/>
          <w:lang w:eastAsia="hr-HR"/>
        </w:rPr>
        <w:t>Fleksibilno područje je odraz</w:t>
      </w:r>
      <w:r w:rsidR="00185441" w:rsidRPr="00A02533">
        <w:rPr>
          <w:rFonts w:ascii="EJHPFF+Arial" w:hAnsi="EJHPFF+Arial" w:cs="EJHPFF+Arial"/>
          <w:sz w:val="22"/>
          <w:szCs w:val="22"/>
          <w:lang w:eastAsia="hr-HR"/>
        </w:rPr>
        <w:t xml:space="preserve"> osposobljenosti TOS-a u tehničkom dijelu provođenja aktivnosti iz područja akreditacije </w:t>
      </w:r>
      <w:r w:rsidR="00D5249A" w:rsidRPr="00A02533">
        <w:rPr>
          <w:rFonts w:ascii="EJHPFF+Arial" w:hAnsi="EJHPFF+Arial" w:cs="EJHPFF+Arial"/>
          <w:sz w:val="22"/>
          <w:szCs w:val="22"/>
          <w:lang w:eastAsia="hr-HR"/>
        </w:rPr>
        <w:t xml:space="preserve">i </w:t>
      </w:r>
      <w:r w:rsidR="00F90727" w:rsidRPr="00A02533">
        <w:rPr>
          <w:rFonts w:ascii="EJHPFF+Arial" w:hAnsi="EJHPFF+Arial" w:cs="EJHPFF+Arial"/>
          <w:sz w:val="22"/>
          <w:szCs w:val="22"/>
          <w:lang w:eastAsia="hr-HR"/>
        </w:rPr>
        <w:t>u dijelu</w:t>
      </w:r>
      <w:r w:rsidR="00185441" w:rsidRPr="00A02533">
        <w:rPr>
          <w:rFonts w:ascii="EJHPFF+Arial" w:hAnsi="EJHPFF+Arial" w:cs="EJHPFF+Arial"/>
          <w:sz w:val="22"/>
          <w:szCs w:val="22"/>
          <w:lang w:eastAsia="hr-HR"/>
        </w:rPr>
        <w:t xml:space="preserve"> upravljanj</w:t>
      </w:r>
      <w:r w:rsidR="00F90727" w:rsidRPr="00A02533">
        <w:rPr>
          <w:rFonts w:ascii="EJHPFF+Arial" w:hAnsi="EJHPFF+Arial" w:cs="EJHPFF+Arial"/>
          <w:sz w:val="22"/>
          <w:szCs w:val="22"/>
          <w:lang w:eastAsia="hr-HR"/>
        </w:rPr>
        <w:t>a</w:t>
      </w:r>
      <w:r w:rsidR="00185441" w:rsidRPr="00A02533">
        <w:rPr>
          <w:rFonts w:ascii="EJHPFF+Arial" w:hAnsi="EJHPFF+Arial" w:cs="EJHPFF+Arial"/>
          <w:sz w:val="22"/>
          <w:szCs w:val="22"/>
          <w:lang w:eastAsia="hr-HR"/>
        </w:rPr>
        <w:t xml:space="preserve"> takvim područjem.</w:t>
      </w:r>
    </w:p>
    <w:p w14:paraId="382A11F7" w14:textId="77777777" w:rsidR="00EA089F" w:rsidRPr="00A02533" w:rsidRDefault="00EA089F" w:rsidP="006D4218">
      <w:pPr>
        <w:autoSpaceDE w:val="0"/>
        <w:autoSpaceDN w:val="0"/>
        <w:adjustRightInd w:val="0"/>
        <w:jc w:val="both"/>
        <w:rPr>
          <w:rFonts w:ascii="EJHPFF+Arial" w:hAnsi="EJHPFF+Arial" w:cs="EJHPFF+Arial"/>
          <w:sz w:val="22"/>
          <w:szCs w:val="22"/>
          <w:lang w:eastAsia="hr-HR"/>
        </w:rPr>
      </w:pPr>
    </w:p>
    <w:p w14:paraId="40FFF909" w14:textId="77777777" w:rsidR="00EA089F" w:rsidRPr="00A02533" w:rsidRDefault="00EA089F" w:rsidP="006D4218">
      <w:pPr>
        <w:autoSpaceDE w:val="0"/>
        <w:autoSpaceDN w:val="0"/>
        <w:adjustRightInd w:val="0"/>
        <w:jc w:val="both"/>
        <w:rPr>
          <w:rFonts w:ascii="EJHPFF+Arial" w:hAnsi="EJHPFF+Arial" w:cs="EJHPFF+Arial"/>
          <w:sz w:val="22"/>
          <w:szCs w:val="22"/>
          <w:lang w:eastAsia="hr-HR"/>
        </w:rPr>
      </w:pPr>
      <w:r w:rsidRPr="00A02533">
        <w:rPr>
          <w:rFonts w:ascii="EJHPFF+Arial" w:hAnsi="EJHPFF+Arial" w:cs="EJHPFF+Arial"/>
          <w:sz w:val="22"/>
          <w:szCs w:val="22"/>
          <w:lang w:eastAsia="hr-HR"/>
        </w:rPr>
        <w:t>Ukoliko TOS ima fleksibilno područje akreditacije različito od područja s navođenjem nedatiranih izdanja metoda prije svakog nadzora ili ponovne akreditacije mora obavijestiti HAA o svim promjenama koje su se dogodile u fleksibilnom području akreditacije.</w:t>
      </w:r>
    </w:p>
    <w:p w14:paraId="3701B2F9" w14:textId="77777777" w:rsidR="00D4094D" w:rsidRPr="00A02533" w:rsidRDefault="00D4094D" w:rsidP="006D4218">
      <w:pPr>
        <w:autoSpaceDE w:val="0"/>
        <w:autoSpaceDN w:val="0"/>
        <w:adjustRightInd w:val="0"/>
        <w:jc w:val="both"/>
        <w:rPr>
          <w:rFonts w:ascii="EJHPFF+Arial" w:hAnsi="EJHPFF+Arial" w:cs="EJHPFF+Arial"/>
          <w:sz w:val="22"/>
          <w:szCs w:val="22"/>
          <w:lang w:eastAsia="hr-HR"/>
        </w:rPr>
      </w:pPr>
    </w:p>
    <w:p w14:paraId="573BD917" w14:textId="77777777" w:rsidR="00F90727" w:rsidRPr="00A02533" w:rsidRDefault="00F90727" w:rsidP="006D4218">
      <w:pPr>
        <w:autoSpaceDE w:val="0"/>
        <w:autoSpaceDN w:val="0"/>
        <w:adjustRightInd w:val="0"/>
        <w:jc w:val="both"/>
        <w:rPr>
          <w:rFonts w:ascii="EJHPFF+Arial" w:hAnsi="EJHPFF+Arial" w:cs="EJHPFF+Arial"/>
          <w:sz w:val="22"/>
          <w:szCs w:val="22"/>
          <w:lang w:eastAsia="hr-HR"/>
        </w:rPr>
      </w:pPr>
      <w:r w:rsidRPr="00A02533">
        <w:rPr>
          <w:rFonts w:ascii="EJHPFF+Arial" w:hAnsi="EJHPFF+Arial" w:cs="EJHPFF+Arial"/>
          <w:sz w:val="22"/>
          <w:szCs w:val="22"/>
          <w:lang w:eastAsia="hr-HR"/>
        </w:rPr>
        <w:t>Dodjelom fleksibiln</w:t>
      </w:r>
      <w:r w:rsidR="0034794A" w:rsidRPr="00A02533">
        <w:rPr>
          <w:rFonts w:ascii="EJHPFF+Arial" w:hAnsi="EJHPFF+Arial" w:cs="EJHPFF+Arial"/>
          <w:sz w:val="22"/>
          <w:szCs w:val="22"/>
          <w:lang w:eastAsia="hr-HR"/>
        </w:rPr>
        <w:t xml:space="preserve">og područja </w:t>
      </w:r>
      <w:r w:rsidRPr="00A02533">
        <w:rPr>
          <w:rFonts w:ascii="EJHPFF+Arial" w:hAnsi="EJHPFF+Arial" w:cs="EJHPFF+Arial"/>
          <w:sz w:val="22"/>
          <w:szCs w:val="22"/>
          <w:lang w:eastAsia="hr-HR"/>
        </w:rPr>
        <w:t xml:space="preserve">akreditacije HAA iskazuje stupanj povjerenja u </w:t>
      </w:r>
      <w:r w:rsidR="00455B81" w:rsidRPr="00A02533">
        <w:rPr>
          <w:rFonts w:ascii="EJHPFF+Arial" w:hAnsi="EJHPFF+Arial" w:cs="EJHPFF+Arial"/>
          <w:sz w:val="22"/>
          <w:szCs w:val="22"/>
          <w:lang w:eastAsia="hr-HR"/>
        </w:rPr>
        <w:t>osposobljenost tijela</w:t>
      </w:r>
      <w:r w:rsidRPr="00A02533">
        <w:rPr>
          <w:rFonts w:ascii="EJHPFF+Arial" w:hAnsi="EJHPFF+Arial" w:cs="EJHPFF+Arial"/>
          <w:sz w:val="22"/>
          <w:szCs w:val="22"/>
          <w:lang w:eastAsia="hr-HR"/>
        </w:rPr>
        <w:t xml:space="preserve"> za </w:t>
      </w:r>
      <w:r w:rsidR="00621998" w:rsidRPr="00A02533">
        <w:rPr>
          <w:rFonts w:ascii="EJHPFF+Arial" w:hAnsi="EJHPFF+Arial" w:cs="EJHPFF+Arial"/>
          <w:sz w:val="22"/>
          <w:szCs w:val="22"/>
          <w:lang w:eastAsia="hr-HR"/>
        </w:rPr>
        <w:t xml:space="preserve">ocjenjivanje </w:t>
      </w:r>
      <w:r w:rsidRPr="00A02533">
        <w:rPr>
          <w:rFonts w:ascii="EJHPFF+Arial" w:hAnsi="EJHPFF+Arial" w:cs="EJHPFF+Arial"/>
          <w:sz w:val="22"/>
          <w:szCs w:val="22"/>
          <w:lang w:eastAsia="hr-HR"/>
        </w:rPr>
        <w:t xml:space="preserve">sukladnosti </w:t>
      </w:r>
      <w:r w:rsidR="00455B81" w:rsidRPr="00A02533">
        <w:rPr>
          <w:rFonts w:ascii="EJHPFF+Arial" w:hAnsi="EJHPFF+Arial" w:cs="EJHPFF+Arial"/>
          <w:sz w:val="22"/>
          <w:szCs w:val="22"/>
          <w:lang w:eastAsia="hr-HR"/>
        </w:rPr>
        <w:t>da upravlja područjem akreditacije.</w:t>
      </w:r>
    </w:p>
    <w:p w14:paraId="2E043101" w14:textId="77777777" w:rsidR="00CB1F54" w:rsidRPr="00A02533" w:rsidRDefault="00CB1F54" w:rsidP="006D4218">
      <w:pPr>
        <w:pStyle w:val="BodyText"/>
        <w:spacing w:before="0"/>
        <w:rPr>
          <w:rFonts w:ascii="Arial" w:hAnsi="Arial" w:cs="Arial"/>
          <w:sz w:val="22"/>
          <w:szCs w:val="22"/>
        </w:rPr>
      </w:pPr>
    </w:p>
    <w:p w14:paraId="71D8D18C" w14:textId="77777777" w:rsidR="009A0FF1" w:rsidRPr="00A02533" w:rsidRDefault="007B0B1B" w:rsidP="006D4218">
      <w:pPr>
        <w:pStyle w:val="Header"/>
        <w:tabs>
          <w:tab w:val="clear" w:pos="4536"/>
          <w:tab w:val="clear" w:pos="9072"/>
          <w:tab w:val="left" w:pos="709"/>
        </w:tabs>
        <w:jc w:val="both"/>
        <w:rPr>
          <w:rFonts w:ascii="Arial" w:hAnsi="Arial" w:cs="Arial"/>
          <w:b/>
          <w:sz w:val="22"/>
        </w:rPr>
      </w:pPr>
      <w:r w:rsidRPr="00A02533">
        <w:rPr>
          <w:rFonts w:ascii="Arial" w:hAnsi="Arial" w:cs="Arial"/>
          <w:b/>
          <w:sz w:val="22"/>
        </w:rPr>
        <w:t>6</w:t>
      </w:r>
      <w:r w:rsidR="009A0FF1" w:rsidRPr="00A02533">
        <w:rPr>
          <w:rFonts w:ascii="Arial" w:hAnsi="Arial" w:cs="Arial"/>
          <w:b/>
          <w:sz w:val="22"/>
        </w:rPr>
        <w:tab/>
      </w:r>
      <w:r w:rsidR="00C75780" w:rsidRPr="00A02533">
        <w:rPr>
          <w:rFonts w:ascii="Arial" w:hAnsi="Arial" w:cs="Arial"/>
          <w:b/>
          <w:sz w:val="22"/>
        </w:rPr>
        <w:t xml:space="preserve">ZAHTJEVI ZA TIJELA ZA </w:t>
      </w:r>
      <w:r w:rsidR="00621998" w:rsidRPr="00A02533">
        <w:rPr>
          <w:rFonts w:ascii="Arial" w:hAnsi="Arial" w:cs="Arial"/>
          <w:b/>
          <w:sz w:val="22"/>
        </w:rPr>
        <w:t xml:space="preserve">OCJENJIVANJE </w:t>
      </w:r>
      <w:r w:rsidR="00C75780" w:rsidRPr="00A02533">
        <w:rPr>
          <w:rFonts w:ascii="Arial" w:hAnsi="Arial" w:cs="Arial"/>
          <w:b/>
          <w:sz w:val="22"/>
        </w:rPr>
        <w:t>SUKLADNOSTI</w:t>
      </w:r>
    </w:p>
    <w:p w14:paraId="25EBCE10" w14:textId="77777777" w:rsidR="0017287E" w:rsidRPr="00A02533" w:rsidRDefault="0017287E" w:rsidP="006D4218">
      <w:pPr>
        <w:pStyle w:val="Header"/>
        <w:tabs>
          <w:tab w:val="clear" w:pos="4536"/>
          <w:tab w:val="clear" w:pos="9072"/>
          <w:tab w:val="left" w:pos="709"/>
        </w:tabs>
        <w:jc w:val="both"/>
        <w:rPr>
          <w:rFonts w:ascii="Arial" w:hAnsi="Arial" w:cs="Arial"/>
          <w:b/>
          <w:sz w:val="22"/>
        </w:rPr>
      </w:pPr>
    </w:p>
    <w:p w14:paraId="624D0C5C" w14:textId="77777777" w:rsidR="00D4094D" w:rsidRPr="00A02533" w:rsidRDefault="007B0B1B" w:rsidP="006D4218">
      <w:pPr>
        <w:pStyle w:val="BodyText"/>
        <w:spacing w:before="0"/>
        <w:ind w:left="360" w:hanging="360"/>
        <w:rPr>
          <w:rFonts w:ascii="Arial" w:hAnsi="Arial" w:cs="Arial"/>
          <w:b/>
          <w:sz w:val="22"/>
          <w:szCs w:val="22"/>
        </w:rPr>
      </w:pPr>
      <w:r w:rsidRPr="00A02533">
        <w:rPr>
          <w:rFonts w:ascii="Arial" w:hAnsi="Arial" w:cs="Arial"/>
          <w:b/>
          <w:sz w:val="22"/>
          <w:szCs w:val="22"/>
        </w:rPr>
        <w:t>6.1</w:t>
      </w:r>
      <w:r w:rsidR="00D4094D" w:rsidRPr="00A02533">
        <w:rPr>
          <w:rFonts w:ascii="Arial" w:hAnsi="Arial" w:cs="Arial"/>
          <w:b/>
          <w:sz w:val="22"/>
          <w:szCs w:val="22"/>
        </w:rPr>
        <w:tab/>
      </w:r>
      <w:r w:rsidR="00D4094D" w:rsidRPr="00A02533">
        <w:rPr>
          <w:rFonts w:ascii="Arial" w:hAnsi="Arial" w:cs="Arial"/>
          <w:b/>
          <w:sz w:val="22"/>
          <w:szCs w:val="22"/>
        </w:rPr>
        <w:tab/>
        <w:t>Zahtjevi za TOS</w:t>
      </w:r>
    </w:p>
    <w:p w14:paraId="40E00960" w14:textId="77777777" w:rsidR="001E0F1F" w:rsidRPr="00A02533" w:rsidRDefault="002545E5" w:rsidP="006D4218">
      <w:pPr>
        <w:pStyle w:val="BodyText"/>
        <w:spacing w:before="0"/>
        <w:ind w:left="360" w:hanging="360"/>
        <w:rPr>
          <w:rFonts w:ascii="Arial" w:hAnsi="Arial" w:cs="Arial"/>
          <w:sz w:val="22"/>
          <w:szCs w:val="22"/>
        </w:rPr>
      </w:pPr>
      <w:r w:rsidRPr="00A02533">
        <w:rPr>
          <w:rFonts w:ascii="Arial" w:hAnsi="Arial" w:cs="Arial"/>
          <w:sz w:val="22"/>
          <w:szCs w:val="22"/>
        </w:rPr>
        <w:t xml:space="preserve">Pred tijela za </w:t>
      </w:r>
      <w:r w:rsidR="00621998" w:rsidRPr="00A02533">
        <w:rPr>
          <w:rFonts w:ascii="Arial" w:hAnsi="Arial" w:cs="Arial"/>
          <w:sz w:val="22"/>
          <w:szCs w:val="22"/>
        </w:rPr>
        <w:t xml:space="preserve">ocjenjivanje </w:t>
      </w:r>
      <w:r w:rsidRPr="00A02533">
        <w:rPr>
          <w:rFonts w:ascii="Arial" w:hAnsi="Arial" w:cs="Arial"/>
          <w:sz w:val="22"/>
          <w:szCs w:val="22"/>
        </w:rPr>
        <w:t>sukladnosti, koja žele fleksibilno područje akreditacije, postavljaju se</w:t>
      </w:r>
    </w:p>
    <w:p w14:paraId="6DD48D8D" w14:textId="77777777" w:rsidR="009A0FF1" w:rsidRPr="00A02533" w:rsidRDefault="002545E5" w:rsidP="006D4218">
      <w:pPr>
        <w:pStyle w:val="BodyText"/>
        <w:spacing w:before="0"/>
        <w:ind w:left="360" w:hanging="360"/>
        <w:rPr>
          <w:rFonts w:ascii="Arial" w:hAnsi="Arial" w:cs="Arial"/>
          <w:sz w:val="22"/>
          <w:szCs w:val="22"/>
        </w:rPr>
      </w:pPr>
      <w:r w:rsidRPr="00A02533">
        <w:rPr>
          <w:rFonts w:ascii="Arial" w:hAnsi="Arial" w:cs="Arial"/>
          <w:sz w:val="22"/>
          <w:szCs w:val="22"/>
        </w:rPr>
        <w:t>sljedeći zahtjevi</w:t>
      </w:r>
      <w:r w:rsidR="00C75780" w:rsidRPr="00A02533">
        <w:rPr>
          <w:rFonts w:ascii="Arial" w:hAnsi="Arial" w:cs="Arial"/>
          <w:sz w:val="22"/>
          <w:szCs w:val="22"/>
        </w:rPr>
        <w:t>:</w:t>
      </w:r>
    </w:p>
    <w:p w14:paraId="0E4746B9" w14:textId="77777777" w:rsidR="001C5A76" w:rsidRPr="00A02533" w:rsidRDefault="003D6046" w:rsidP="006D4218">
      <w:pPr>
        <w:pStyle w:val="BodyText"/>
        <w:numPr>
          <w:ilvl w:val="0"/>
          <w:numId w:val="7"/>
        </w:numPr>
        <w:spacing w:before="0"/>
        <w:rPr>
          <w:rFonts w:ascii="Arial" w:hAnsi="Arial" w:cs="Arial"/>
          <w:strike/>
          <w:sz w:val="22"/>
          <w:szCs w:val="22"/>
        </w:rPr>
      </w:pPr>
      <w:r w:rsidRPr="00A02533">
        <w:rPr>
          <w:rFonts w:ascii="Arial" w:hAnsi="Arial" w:cs="Arial"/>
          <w:sz w:val="22"/>
          <w:szCs w:val="22"/>
        </w:rPr>
        <w:t xml:space="preserve">Dodijeliti </w:t>
      </w:r>
      <w:r w:rsidR="003F1C27" w:rsidRPr="00A02533">
        <w:rPr>
          <w:rFonts w:ascii="Arial" w:hAnsi="Arial" w:cs="Arial"/>
          <w:sz w:val="22"/>
          <w:szCs w:val="22"/>
        </w:rPr>
        <w:t>odgovornost</w:t>
      </w:r>
      <w:r w:rsidR="008523CD" w:rsidRPr="00A02533">
        <w:rPr>
          <w:rFonts w:ascii="Arial" w:hAnsi="Arial" w:cs="Arial"/>
          <w:sz w:val="22"/>
          <w:szCs w:val="22"/>
        </w:rPr>
        <w:t>i</w:t>
      </w:r>
      <w:r w:rsidR="003F1C27" w:rsidRPr="00A02533">
        <w:rPr>
          <w:rFonts w:ascii="Arial" w:hAnsi="Arial" w:cs="Arial"/>
          <w:sz w:val="22"/>
          <w:szCs w:val="22"/>
        </w:rPr>
        <w:t xml:space="preserve"> za </w:t>
      </w:r>
      <w:r w:rsidR="0034794A" w:rsidRPr="00A02533">
        <w:rPr>
          <w:rFonts w:ascii="Arial" w:hAnsi="Arial" w:cs="Arial"/>
          <w:sz w:val="22"/>
          <w:szCs w:val="22"/>
        </w:rPr>
        <w:t xml:space="preserve">upravljanje fleksibilnim </w:t>
      </w:r>
      <w:r w:rsidR="003F1C27" w:rsidRPr="00A02533">
        <w:rPr>
          <w:rFonts w:ascii="Arial" w:hAnsi="Arial" w:cs="Arial"/>
          <w:sz w:val="22"/>
          <w:szCs w:val="22"/>
        </w:rPr>
        <w:t>područje</w:t>
      </w:r>
      <w:r w:rsidR="0034794A" w:rsidRPr="00A02533">
        <w:rPr>
          <w:rFonts w:ascii="Arial" w:hAnsi="Arial" w:cs="Arial"/>
          <w:sz w:val="22"/>
          <w:szCs w:val="22"/>
        </w:rPr>
        <w:t>m</w:t>
      </w:r>
      <w:r w:rsidR="003F1C27" w:rsidRPr="00A02533">
        <w:rPr>
          <w:rFonts w:ascii="Arial" w:hAnsi="Arial" w:cs="Arial"/>
          <w:sz w:val="22"/>
          <w:szCs w:val="22"/>
        </w:rPr>
        <w:t xml:space="preserve"> i</w:t>
      </w:r>
      <w:r w:rsidR="001C5A76" w:rsidRPr="00A02533">
        <w:rPr>
          <w:rFonts w:ascii="Arial" w:hAnsi="Arial" w:cs="Arial"/>
          <w:sz w:val="22"/>
          <w:szCs w:val="22"/>
        </w:rPr>
        <w:t xml:space="preserve"> </w:t>
      </w:r>
      <w:r w:rsidR="002B1322" w:rsidRPr="00A02533">
        <w:rPr>
          <w:rFonts w:ascii="Arial" w:hAnsi="Arial" w:cs="Arial"/>
          <w:sz w:val="22"/>
          <w:szCs w:val="22"/>
        </w:rPr>
        <w:t xml:space="preserve">uspostaviti </w:t>
      </w:r>
      <w:r w:rsidR="00233AA4" w:rsidRPr="00A02533">
        <w:rPr>
          <w:rFonts w:ascii="Arial" w:hAnsi="Arial" w:cs="Arial"/>
          <w:sz w:val="22"/>
          <w:szCs w:val="22"/>
        </w:rPr>
        <w:t>Popis</w:t>
      </w:r>
      <w:r w:rsidR="001C5A76" w:rsidRPr="00A02533">
        <w:rPr>
          <w:rFonts w:ascii="Arial" w:hAnsi="Arial" w:cs="Arial"/>
          <w:sz w:val="22"/>
          <w:szCs w:val="22"/>
        </w:rPr>
        <w:t xml:space="preserve"> aktivnosti</w:t>
      </w:r>
      <w:r w:rsidR="001E0F1F" w:rsidRPr="00A02533">
        <w:rPr>
          <w:rFonts w:ascii="Arial" w:hAnsi="Arial" w:cs="Arial"/>
          <w:sz w:val="22"/>
          <w:szCs w:val="22"/>
        </w:rPr>
        <w:t xml:space="preserve"> (metoda, postupaka)</w:t>
      </w:r>
      <w:r w:rsidR="001C5A76" w:rsidRPr="00A02533">
        <w:rPr>
          <w:rFonts w:ascii="Arial" w:hAnsi="Arial" w:cs="Arial"/>
          <w:sz w:val="22"/>
          <w:szCs w:val="22"/>
        </w:rPr>
        <w:t xml:space="preserve"> koje se provode u fleksibilnom području</w:t>
      </w:r>
      <w:r w:rsidR="00EF4D35" w:rsidRPr="00A02533">
        <w:rPr>
          <w:rFonts w:ascii="Arial" w:hAnsi="Arial" w:cs="Arial"/>
          <w:sz w:val="22"/>
          <w:szCs w:val="22"/>
        </w:rPr>
        <w:t>,</w:t>
      </w:r>
      <w:r w:rsidR="0070500F" w:rsidRPr="00A02533">
        <w:rPr>
          <w:rFonts w:ascii="Arial" w:hAnsi="Arial" w:cs="Arial"/>
          <w:sz w:val="22"/>
          <w:szCs w:val="22"/>
        </w:rPr>
        <w:t xml:space="preserve"> </w:t>
      </w:r>
    </w:p>
    <w:p w14:paraId="5F70DB48" w14:textId="77777777" w:rsidR="008117A1" w:rsidRPr="00957B16" w:rsidRDefault="003D6046" w:rsidP="00957B16">
      <w:pPr>
        <w:pStyle w:val="BodyText"/>
        <w:numPr>
          <w:ilvl w:val="0"/>
          <w:numId w:val="7"/>
        </w:numPr>
        <w:pBdr>
          <w:left w:val="single" w:sz="4" w:space="4" w:color="auto"/>
        </w:pBdr>
        <w:spacing w:before="0"/>
        <w:rPr>
          <w:rFonts w:ascii="Arial" w:hAnsi="Arial" w:cs="Arial"/>
          <w:bCs/>
          <w:sz w:val="22"/>
          <w:szCs w:val="22"/>
        </w:rPr>
      </w:pPr>
      <w:r w:rsidRPr="00957B16">
        <w:rPr>
          <w:rFonts w:ascii="Arial" w:hAnsi="Arial" w:cs="Arial"/>
          <w:bCs/>
          <w:sz w:val="22"/>
          <w:szCs w:val="22"/>
        </w:rPr>
        <w:t xml:space="preserve">Popis </w:t>
      </w:r>
      <w:r w:rsidR="0034794A" w:rsidRPr="00957B16">
        <w:rPr>
          <w:rFonts w:ascii="Arial" w:hAnsi="Arial" w:cs="Arial"/>
          <w:bCs/>
          <w:sz w:val="22"/>
          <w:szCs w:val="22"/>
        </w:rPr>
        <w:t xml:space="preserve">aktivnosti </w:t>
      </w:r>
      <w:r w:rsidR="009B4E52" w:rsidRPr="00957B16">
        <w:rPr>
          <w:rFonts w:ascii="Arial" w:hAnsi="Arial" w:cs="Arial"/>
          <w:bCs/>
          <w:sz w:val="22"/>
          <w:szCs w:val="22"/>
        </w:rPr>
        <w:t>omo</w:t>
      </w:r>
      <w:r w:rsidR="008117A1" w:rsidRPr="00957B16">
        <w:rPr>
          <w:rFonts w:ascii="Arial" w:hAnsi="Arial" w:cs="Arial"/>
          <w:bCs/>
          <w:sz w:val="22"/>
          <w:szCs w:val="22"/>
        </w:rPr>
        <w:t>guć</w:t>
      </w:r>
      <w:r w:rsidR="009B4E52" w:rsidRPr="00957B16">
        <w:rPr>
          <w:rFonts w:ascii="Arial" w:hAnsi="Arial" w:cs="Arial"/>
          <w:bCs/>
          <w:sz w:val="22"/>
          <w:szCs w:val="22"/>
        </w:rPr>
        <w:t xml:space="preserve">ava jasan </w:t>
      </w:r>
      <w:r w:rsidR="007877A9" w:rsidRPr="00957B16">
        <w:rPr>
          <w:rFonts w:ascii="Arial" w:hAnsi="Arial" w:cs="Arial"/>
          <w:bCs/>
          <w:sz w:val="22"/>
          <w:szCs w:val="22"/>
        </w:rPr>
        <w:t>uvid u akreditirano područje</w:t>
      </w:r>
      <w:r w:rsidR="008117A1" w:rsidRPr="00957B16">
        <w:rPr>
          <w:rFonts w:ascii="Arial" w:hAnsi="Arial" w:cs="Arial"/>
          <w:bCs/>
          <w:sz w:val="22"/>
          <w:szCs w:val="22"/>
        </w:rPr>
        <w:t xml:space="preserve"> i mora biti </w:t>
      </w:r>
      <w:r w:rsidR="00587ACB" w:rsidRPr="00957B16">
        <w:rPr>
          <w:rFonts w:ascii="Arial" w:hAnsi="Arial" w:cs="Arial"/>
          <w:bCs/>
          <w:sz w:val="22"/>
          <w:szCs w:val="22"/>
        </w:rPr>
        <w:t xml:space="preserve">javno </w:t>
      </w:r>
      <w:r w:rsidR="002547C9" w:rsidRPr="00957B16">
        <w:rPr>
          <w:rFonts w:ascii="Arial" w:hAnsi="Arial" w:cs="Arial"/>
          <w:bCs/>
          <w:sz w:val="22"/>
          <w:szCs w:val="22"/>
        </w:rPr>
        <w:t xml:space="preserve">dostupan </w:t>
      </w:r>
      <w:r w:rsidR="008117A1" w:rsidRPr="00957B16">
        <w:rPr>
          <w:rFonts w:ascii="Arial" w:hAnsi="Arial" w:cs="Arial"/>
          <w:bCs/>
          <w:sz w:val="22"/>
          <w:szCs w:val="22"/>
        </w:rPr>
        <w:t xml:space="preserve">svim zainteresiranim stranama </w:t>
      </w:r>
    </w:p>
    <w:p w14:paraId="07993C37" w14:textId="77777777" w:rsidR="00587ACB" w:rsidRPr="00957B16" w:rsidRDefault="00587ACB" w:rsidP="00957B16">
      <w:pPr>
        <w:pStyle w:val="BodyText"/>
        <w:numPr>
          <w:ilvl w:val="0"/>
          <w:numId w:val="7"/>
        </w:numPr>
        <w:pBdr>
          <w:left w:val="single" w:sz="4" w:space="4" w:color="auto"/>
        </w:pBdr>
        <w:spacing w:before="0"/>
        <w:rPr>
          <w:rFonts w:ascii="Arial" w:hAnsi="Arial" w:cs="Arial"/>
          <w:bCs/>
          <w:sz w:val="22"/>
          <w:szCs w:val="22"/>
        </w:rPr>
      </w:pPr>
      <w:r w:rsidRPr="00957B16">
        <w:rPr>
          <w:rFonts w:ascii="Arial" w:hAnsi="Arial" w:cs="Arial"/>
          <w:bCs/>
          <w:sz w:val="22"/>
          <w:szCs w:val="22"/>
        </w:rPr>
        <w:t>U slučaju da TOS ima fleksibilni opseg akreditacije različit od usvajanja novih izdanja, mora obavijestiti HAA o svim promjenama u popisu aktivnosti.</w:t>
      </w:r>
    </w:p>
    <w:p w14:paraId="1CA7C267" w14:textId="77777777" w:rsidR="00882D68" w:rsidRPr="00A02533" w:rsidRDefault="008117A1" w:rsidP="006D4218">
      <w:pPr>
        <w:pStyle w:val="BodyText"/>
        <w:numPr>
          <w:ilvl w:val="0"/>
          <w:numId w:val="7"/>
        </w:numPr>
        <w:spacing w:before="0"/>
        <w:rPr>
          <w:rFonts w:ascii="Arial" w:hAnsi="Arial" w:cs="Arial"/>
          <w:sz w:val="22"/>
          <w:szCs w:val="22"/>
        </w:rPr>
      </w:pPr>
      <w:r w:rsidRPr="00A02533">
        <w:rPr>
          <w:rFonts w:ascii="Arial" w:hAnsi="Arial" w:cs="Arial"/>
          <w:sz w:val="22"/>
          <w:szCs w:val="22"/>
        </w:rPr>
        <w:t xml:space="preserve">TOS mora održavati </w:t>
      </w:r>
      <w:r w:rsidR="002547C9" w:rsidRPr="00A02533">
        <w:rPr>
          <w:rFonts w:ascii="Arial" w:hAnsi="Arial" w:cs="Arial"/>
          <w:sz w:val="22"/>
          <w:szCs w:val="22"/>
        </w:rPr>
        <w:t xml:space="preserve">uspostavljen sustav </w:t>
      </w:r>
      <w:r w:rsidR="007877A9" w:rsidRPr="00A02533">
        <w:rPr>
          <w:rFonts w:ascii="Arial" w:hAnsi="Arial" w:cs="Arial"/>
          <w:sz w:val="22"/>
          <w:szCs w:val="22"/>
        </w:rPr>
        <w:t>upravl</w:t>
      </w:r>
      <w:r w:rsidRPr="00A02533">
        <w:rPr>
          <w:rFonts w:ascii="Arial" w:hAnsi="Arial" w:cs="Arial"/>
          <w:sz w:val="22"/>
          <w:szCs w:val="22"/>
        </w:rPr>
        <w:t>j</w:t>
      </w:r>
      <w:r w:rsidR="007877A9" w:rsidRPr="00A02533">
        <w:rPr>
          <w:rFonts w:ascii="Arial" w:hAnsi="Arial" w:cs="Arial"/>
          <w:sz w:val="22"/>
          <w:szCs w:val="22"/>
        </w:rPr>
        <w:t>an</w:t>
      </w:r>
      <w:r w:rsidRPr="00A02533">
        <w:rPr>
          <w:rFonts w:ascii="Arial" w:hAnsi="Arial" w:cs="Arial"/>
          <w:sz w:val="22"/>
          <w:szCs w:val="22"/>
        </w:rPr>
        <w:t>j</w:t>
      </w:r>
      <w:r w:rsidR="007877A9" w:rsidRPr="00A02533">
        <w:rPr>
          <w:rFonts w:ascii="Arial" w:hAnsi="Arial" w:cs="Arial"/>
          <w:sz w:val="22"/>
          <w:szCs w:val="22"/>
        </w:rPr>
        <w:t>a</w:t>
      </w:r>
      <w:r w:rsidRPr="00A02533">
        <w:rPr>
          <w:rFonts w:ascii="Arial" w:hAnsi="Arial" w:cs="Arial"/>
          <w:sz w:val="22"/>
          <w:szCs w:val="22"/>
        </w:rPr>
        <w:t xml:space="preserve"> fleksibilnim područjem</w:t>
      </w:r>
      <w:r w:rsidR="007877A9" w:rsidRPr="00A02533">
        <w:rPr>
          <w:rFonts w:ascii="Arial" w:hAnsi="Arial" w:cs="Arial"/>
          <w:sz w:val="22"/>
          <w:szCs w:val="22"/>
        </w:rPr>
        <w:t xml:space="preserve"> i ažurirati </w:t>
      </w:r>
      <w:r w:rsidR="00AE3C77" w:rsidRPr="00A02533">
        <w:rPr>
          <w:rFonts w:ascii="Arial" w:hAnsi="Arial" w:cs="Arial"/>
          <w:sz w:val="22"/>
          <w:szCs w:val="22"/>
        </w:rPr>
        <w:t>Popis aktivn</w:t>
      </w:r>
      <w:r w:rsidR="008362C2" w:rsidRPr="00A02533">
        <w:rPr>
          <w:rFonts w:ascii="Arial" w:hAnsi="Arial" w:cs="Arial"/>
          <w:sz w:val="22"/>
          <w:szCs w:val="22"/>
        </w:rPr>
        <w:t>os</w:t>
      </w:r>
      <w:r w:rsidR="00AE3C77" w:rsidRPr="00A02533">
        <w:rPr>
          <w:rFonts w:ascii="Arial" w:hAnsi="Arial" w:cs="Arial"/>
          <w:sz w:val="22"/>
          <w:szCs w:val="22"/>
        </w:rPr>
        <w:t>ti</w:t>
      </w:r>
      <w:r w:rsidR="00EF4D35" w:rsidRPr="00A02533">
        <w:rPr>
          <w:rFonts w:ascii="Arial" w:hAnsi="Arial" w:cs="Arial"/>
          <w:sz w:val="22"/>
          <w:szCs w:val="22"/>
        </w:rPr>
        <w:t>,</w:t>
      </w:r>
    </w:p>
    <w:p w14:paraId="6AD9BAA3" w14:textId="77777777" w:rsidR="00882D68" w:rsidRPr="00A02533" w:rsidRDefault="00882D68" w:rsidP="006D4218">
      <w:pPr>
        <w:pStyle w:val="BodyText"/>
        <w:numPr>
          <w:ilvl w:val="0"/>
          <w:numId w:val="7"/>
        </w:numPr>
        <w:spacing w:before="0"/>
        <w:rPr>
          <w:rFonts w:ascii="Arial" w:hAnsi="Arial" w:cs="Arial"/>
          <w:sz w:val="22"/>
          <w:szCs w:val="22"/>
        </w:rPr>
      </w:pPr>
      <w:r w:rsidRPr="00A02533">
        <w:rPr>
          <w:rFonts w:ascii="Arial" w:hAnsi="Arial" w:cs="Arial"/>
          <w:sz w:val="22"/>
          <w:szCs w:val="22"/>
        </w:rPr>
        <w:t xml:space="preserve">Postupak TOS-a za upravljanje fleksibilnim područjem mora jasno opisati opseg mogućih promjena koje su predmet fleksibilnog područja te opseg </w:t>
      </w:r>
      <w:r w:rsidR="007D2F50" w:rsidRPr="00A02533">
        <w:rPr>
          <w:rFonts w:ascii="Arial" w:hAnsi="Arial" w:cs="Arial"/>
          <w:sz w:val="22"/>
          <w:szCs w:val="22"/>
        </w:rPr>
        <w:t xml:space="preserve">i razinu </w:t>
      </w:r>
      <w:r w:rsidRPr="00A02533">
        <w:rPr>
          <w:rFonts w:ascii="Arial" w:hAnsi="Arial" w:cs="Arial"/>
          <w:sz w:val="22"/>
          <w:szCs w:val="22"/>
        </w:rPr>
        <w:t>potrebnih mjera za validaciju/verifikaciju novouvedenih postupaka</w:t>
      </w:r>
      <w:r w:rsidR="00475388" w:rsidRPr="00A02533">
        <w:rPr>
          <w:rFonts w:ascii="Arial" w:hAnsi="Arial" w:cs="Arial"/>
          <w:sz w:val="22"/>
          <w:szCs w:val="22"/>
        </w:rPr>
        <w:t>,</w:t>
      </w:r>
    </w:p>
    <w:p w14:paraId="3DD9FB85" w14:textId="77777777" w:rsidR="00687F58" w:rsidRPr="00A02533" w:rsidRDefault="003D6046" w:rsidP="006D4218">
      <w:pPr>
        <w:pStyle w:val="BodyText"/>
        <w:numPr>
          <w:ilvl w:val="0"/>
          <w:numId w:val="7"/>
        </w:numPr>
        <w:spacing w:before="0"/>
        <w:rPr>
          <w:rFonts w:ascii="Arial" w:hAnsi="Arial" w:cs="Arial"/>
          <w:sz w:val="22"/>
          <w:szCs w:val="22"/>
        </w:rPr>
      </w:pPr>
      <w:r w:rsidRPr="00A02533">
        <w:rPr>
          <w:rFonts w:ascii="Arial" w:hAnsi="Arial" w:cs="Arial"/>
          <w:sz w:val="22"/>
          <w:szCs w:val="22"/>
        </w:rPr>
        <w:t xml:space="preserve">Osigurati </w:t>
      </w:r>
      <w:r w:rsidR="00687F58" w:rsidRPr="00A02533">
        <w:rPr>
          <w:rFonts w:ascii="Arial" w:hAnsi="Arial" w:cs="Arial"/>
          <w:sz w:val="22"/>
          <w:szCs w:val="22"/>
        </w:rPr>
        <w:t>postupke ugovaranja primjenjive na fleksibilno područje akreditacije i postupke koji se primjenjuju za one aktivnosti pod fleksibilnim područje</w:t>
      </w:r>
      <w:r w:rsidR="00EF4D35" w:rsidRPr="00A02533">
        <w:rPr>
          <w:rFonts w:ascii="Arial" w:hAnsi="Arial" w:cs="Arial"/>
          <w:sz w:val="22"/>
          <w:szCs w:val="22"/>
        </w:rPr>
        <w:t>m, koje se prije nisu provodile,</w:t>
      </w:r>
    </w:p>
    <w:p w14:paraId="6E930457" w14:textId="77777777" w:rsidR="00687F58" w:rsidRPr="00A02533" w:rsidRDefault="00687F58" w:rsidP="006D4218">
      <w:pPr>
        <w:pStyle w:val="BodyText"/>
        <w:numPr>
          <w:ilvl w:val="0"/>
          <w:numId w:val="7"/>
        </w:numPr>
        <w:spacing w:before="0"/>
        <w:rPr>
          <w:rFonts w:ascii="Arial" w:hAnsi="Arial" w:cs="Arial"/>
          <w:sz w:val="22"/>
          <w:szCs w:val="22"/>
        </w:rPr>
      </w:pPr>
      <w:r w:rsidRPr="00A02533">
        <w:rPr>
          <w:rFonts w:ascii="Arial" w:hAnsi="Arial" w:cs="Arial"/>
          <w:sz w:val="22"/>
        </w:rPr>
        <w:t xml:space="preserve">TOS mora provjeravati upravljanje u fleksibilnom području tijekom </w:t>
      </w:r>
      <w:r w:rsidR="002D15FE" w:rsidRPr="00A02533">
        <w:rPr>
          <w:rFonts w:ascii="Arial" w:hAnsi="Arial" w:cs="Arial"/>
          <w:sz w:val="22"/>
        </w:rPr>
        <w:t>internih audita</w:t>
      </w:r>
      <w:r w:rsidRPr="00A02533">
        <w:rPr>
          <w:rFonts w:ascii="Arial" w:hAnsi="Arial" w:cs="Arial"/>
          <w:sz w:val="22"/>
        </w:rPr>
        <w:t xml:space="preserve"> i ono mora biti predmet </w:t>
      </w:r>
      <w:r w:rsidR="002D15FE" w:rsidRPr="00A02533">
        <w:rPr>
          <w:rFonts w:ascii="Arial" w:hAnsi="Arial" w:cs="Arial"/>
          <w:sz w:val="22"/>
        </w:rPr>
        <w:t>preispitivanja upravljanja</w:t>
      </w:r>
      <w:r w:rsidR="00EF4D35" w:rsidRPr="00A02533">
        <w:rPr>
          <w:rFonts w:ascii="Arial" w:hAnsi="Arial" w:cs="Arial"/>
          <w:sz w:val="22"/>
        </w:rPr>
        <w:t>,</w:t>
      </w:r>
    </w:p>
    <w:p w14:paraId="191A7472" w14:textId="77777777" w:rsidR="00687F58" w:rsidRPr="00A02533" w:rsidRDefault="003D6046" w:rsidP="006D4218">
      <w:pPr>
        <w:pStyle w:val="BodyText"/>
        <w:numPr>
          <w:ilvl w:val="0"/>
          <w:numId w:val="7"/>
        </w:numPr>
        <w:spacing w:before="0"/>
        <w:rPr>
          <w:rFonts w:ascii="Arial" w:hAnsi="Arial" w:cs="Arial"/>
          <w:sz w:val="22"/>
          <w:szCs w:val="22"/>
        </w:rPr>
      </w:pPr>
      <w:r w:rsidRPr="00A02533">
        <w:rPr>
          <w:rFonts w:ascii="Arial" w:hAnsi="Arial" w:cs="Arial"/>
          <w:sz w:val="22"/>
        </w:rPr>
        <w:t>Izvještaji</w:t>
      </w:r>
      <w:r w:rsidR="00687F58" w:rsidRPr="00A02533">
        <w:rPr>
          <w:rFonts w:ascii="Arial" w:hAnsi="Arial" w:cs="Arial"/>
          <w:sz w:val="22"/>
        </w:rPr>
        <w:t>/certifikati koji se izdaju u akreditiranom području moraju sadržavati jasnu naznaku upotrijebljene metode/postupka</w:t>
      </w:r>
      <w:r w:rsidR="00882D68" w:rsidRPr="00A02533">
        <w:rPr>
          <w:rFonts w:ascii="Arial" w:hAnsi="Arial" w:cs="Arial"/>
          <w:sz w:val="22"/>
        </w:rPr>
        <w:t xml:space="preserve"> (oznaka, </w:t>
      </w:r>
      <w:r w:rsidR="00475388" w:rsidRPr="00A02533">
        <w:rPr>
          <w:rFonts w:ascii="Arial" w:hAnsi="Arial" w:cs="Arial"/>
          <w:sz w:val="22"/>
        </w:rPr>
        <w:t>izdanje</w:t>
      </w:r>
      <w:r w:rsidR="00882D68" w:rsidRPr="00A02533">
        <w:rPr>
          <w:rFonts w:ascii="Arial" w:hAnsi="Arial" w:cs="Arial"/>
          <w:sz w:val="22"/>
        </w:rPr>
        <w:t>, datum)</w:t>
      </w:r>
      <w:r w:rsidR="00687F58" w:rsidRPr="00A02533">
        <w:rPr>
          <w:rFonts w:ascii="Arial" w:hAnsi="Arial" w:cs="Arial"/>
          <w:sz w:val="22"/>
        </w:rPr>
        <w:t xml:space="preserve"> i naznaku </w:t>
      </w:r>
      <w:r w:rsidR="008523CD" w:rsidRPr="00A02533">
        <w:rPr>
          <w:rFonts w:ascii="Arial" w:hAnsi="Arial" w:cs="Arial"/>
          <w:sz w:val="22"/>
        </w:rPr>
        <w:t xml:space="preserve">nalazi </w:t>
      </w:r>
      <w:r w:rsidR="00687F58" w:rsidRPr="00A02533">
        <w:rPr>
          <w:rFonts w:ascii="Arial" w:hAnsi="Arial" w:cs="Arial"/>
          <w:sz w:val="22"/>
        </w:rPr>
        <w:t xml:space="preserve">li se </w:t>
      </w:r>
      <w:r w:rsidR="0034794A" w:rsidRPr="00A02533">
        <w:rPr>
          <w:rFonts w:ascii="Arial" w:hAnsi="Arial" w:cs="Arial"/>
          <w:sz w:val="22"/>
        </w:rPr>
        <w:t xml:space="preserve">metoda/postupak </w:t>
      </w:r>
      <w:r w:rsidR="00687F58" w:rsidRPr="00A02533">
        <w:rPr>
          <w:rFonts w:ascii="Arial" w:hAnsi="Arial" w:cs="Arial"/>
          <w:sz w:val="22"/>
        </w:rPr>
        <w:t>u fleksibilnom području.</w:t>
      </w:r>
    </w:p>
    <w:p w14:paraId="26F1F030" w14:textId="77777777" w:rsidR="004F7C8F" w:rsidRPr="00A02533" w:rsidRDefault="004F7C8F" w:rsidP="006D4218">
      <w:pPr>
        <w:pStyle w:val="BodyText"/>
        <w:spacing w:before="0"/>
        <w:rPr>
          <w:rFonts w:ascii="Arial" w:hAnsi="Arial" w:cs="Arial"/>
          <w:sz w:val="22"/>
        </w:rPr>
      </w:pPr>
    </w:p>
    <w:p w14:paraId="2A9832D0" w14:textId="77777777" w:rsidR="00470672" w:rsidRPr="00A02533" w:rsidRDefault="00E814E8" w:rsidP="006D4218">
      <w:pPr>
        <w:pStyle w:val="BodyText"/>
        <w:spacing w:before="0"/>
        <w:rPr>
          <w:rFonts w:ascii="Arial" w:hAnsi="Arial" w:cs="Arial"/>
          <w:sz w:val="22"/>
          <w:szCs w:val="22"/>
        </w:rPr>
      </w:pPr>
      <w:r w:rsidRPr="00A02533">
        <w:rPr>
          <w:rFonts w:ascii="Arial" w:hAnsi="Arial" w:cs="Arial"/>
          <w:sz w:val="22"/>
          <w:szCs w:val="22"/>
        </w:rPr>
        <w:t>U</w:t>
      </w:r>
      <w:r w:rsidR="00470672" w:rsidRPr="00A02533">
        <w:rPr>
          <w:rFonts w:ascii="Arial" w:hAnsi="Arial" w:cs="Arial"/>
          <w:sz w:val="22"/>
          <w:szCs w:val="22"/>
        </w:rPr>
        <w:t>spostavljen s</w:t>
      </w:r>
      <w:r w:rsidR="001F1B9C" w:rsidRPr="00A02533">
        <w:rPr>
          <w:rFonts w:ascii="Arial" w:hAnsi="Arial" w:cs="Arial"/>
          <w:sz w:val="22"/>
          <w:szCs w:val="22"/>
        </w:rPr>
        <w:t>ustav upravljanja fleksi</w:t>
      </w:r>
      <w:r w:rsidR="00470672" w:rsidRPr="00A02533">
        <w:rPr>
          <w:rFonts w:ascii="Arial" w:hAnsi="Arial" w:cs="Arial"/>
          <w:sz w:val="22"/>
          <w:szCs w:val="22"/>
        </w:rPr>
        <w:t>bilnim</w:t>
      </w:r>
      <w:r w:rsidRPr="00A02533">
        <w:rPr>
          <w:rFonts w:ascii="Arial" w:hAnsi="Arial" w:cs="Arial"/>
          <w:sz w:val="22"/>
          <w:szCs w:val="22"/>
        </w:rPr>
        <w:t xml:space="preserve"> </w:t>
      </w:r>
      <w:r w:rsidR="00297DC0" w:rsidRPr="00A02533">
        <w:rPr>
          <w:rFonts w:ascii="Arial" w:hAnsi="Arial" w:cs="Arial"/>
          <w:sz w:val="22"/>
          <w:szCs w:val="22"/>
        </w:rPr>
        <w:t>područjem</w:t>
      </w:r>
      <w:r w:rsidR="00470672" w:rsidRPr="00A02533">
        <w:rPr>
          <w:rFonts w:ascii="Arial" w:hAnsi="Arial" w:cs="Arial"/>
          <w:sz w:val="22"/>
          <w:szCs w:val="22"/>
        </w:rPr>
        <w:t xml:space="preserve"> mora osigurati transparentne i točne informacije što je u području akreditacije</w:t>
      </w:r>
      <w:r w:rsidR="00D0692C" w:rsidRPr="00A02533">
        <w:rPr>
          <w:rFonts w:ascii="Arial" w:hAnsi="Arial" w:cs="Arial"/>
          <w:sz w:val="22"/>
          <w:szCs w:val="22"/>
        </w:rPr>
        <w:t>. I</w:t>
      </w:r>
      <w:r w:rsidR="00FF01F6" w:rsidRPr="00A02533">
        <w:rPr>
          <w:rFonts w:ascii="Arial" w:hAnsi="Arial" w:cs="Arial"/>
          <w:sz w:val="22"/>
          <w:szCs w:val="22"/>
        </w:rPr>
        <w:t>stovremeno</w:t>
      </w:r>
      <w:r w:rsidR="009C1C8A" w:rsidRPr="00A02533">
        <w:rPr>
          <w:rFonts w:ascii="Arial" w:hAnsi="Arial" w:cs="Arial"/>
          <w:sz w:val="22"/>
          <w:szCs w:val="22"/>
        </w:rPr>
        <w:t xml:space="preserve"> mora </w:t>
      </w:r>
      <w:r w:rsidRPr="00A02533">
        <w:rPr>
          <w:rFonts w:ascii="Arial" w:hAnsi="Arial" w:cs="Arial"/>
          <w:sz w:val="22"/>
          <w:szCs w:val="22"/>
        </w:rPr>
        <w:t>osigura</w:t>
      </w:r>
      <w:r w:rsidR="009C1C8A" w:rsidRPr="00A02533">
        <w:rPr>
          <w:rFonts w:ascii="Arial" w:hAnsi="Arial" w:cs="Arial"/>
          <w:sz w:val="22"/>
          <w:szCs w:val="22"/>
        </w:rPr>
        <w:t>ti</w:t>
      </w:r>
      <w:r w:rsidR="00FF01F6" w:rsidRPr="00A02533">
        <w:rPr>
          <w:rFonts w:ascii="Arial" w:hAnsi="Arial" w:cs="Arial"/>
          <w:sz w:val="22"/>
          <w:szCs w:val="22"/>
        </w:rPr>
        <w:t xml:space="preserve"> i</w:t>
      </w:r>
      <w:r w:rsidR="00973D0A" w:rsidRPr="00A02533">
        <w:rPr>
          <w:rFonts w:ascii="Arial" w:hAnsi="Arial" w:cs="Arial"/>
          <w:sz w:val="22"/>
          <w:szCs w:val="22"/>
        </w:rPr>
        <w:t xml:space="preserve"> što m</w:t>
      </w:r>
      <w:r w:rsidRPr="00A02533">
        <w:rPr>
          <w:rFonts w:ascii="Arial" w:hAnsi="Arial" w:cs="Arial"/>
          <w:sz w:val="22"/>
          <w:szCs w:val="22"/>
        </w:rPr>
        <w:t>ože biti u području aktivnosti (nova aktivnost)</w:t>
      </w:r>
      <w:r w:rsidR="00833C0E" w:rsidRPr="00A02533">
        <w:rPr>
          <w:rFonts w:ascii="Arial" w:hAnsi="Arial" w:cs="Arial"/>
          <w:sz w:val="22"/>
          <w:szCs w:val="22"/>
        </w:rPr>
        <w:t>,</w:t>
      </w:r>
      <w:r w:rsidRPr="00A02533">
        <w:rPr>
          <w:rFonts w:ascii="Arial" w:hAnsi="Arial" w:cs="Arial"/>
          <w:sz w:val="22"/>
          <w:szCs w:val="22"/>
        </w:rPr>
        <w:t xml:space="preserve"> </w:t>
      </w:r>
      <w:r w:rsidR="00297DC0" w:rsidRPr="00A02533">
        <w:rPr>
          <w:rFonts w:ascii="Arial" w:hAnsi="Arial" w:cs="Arial"/>
          <w:sz w:val="22"/>
          <w:szCs w:val="22"/>
        </w:rPr>
        <w:t>uz uvjet da su poduzete radnje</w:t>
      </w:r>
      <w:r w:rsidR="00973D0A" w:rsidRPr="00A02533">
        <w:rPr>
          <w:rFonts w:ascii="Arial" w:hAnsi="Arial" w:cs="Arial"/>
          <w:sz w:val="22"/>
          <w:szCs w:val="22"/>
        </w:rPr>
        <w:t>:</w:t>
      </w:r>
    </w:p>
    <w:p w14:paraId="2BE21315" w14:textId="77777777" w:rsidR="00973D0A" w:rsidRPr="00A02533" w:rsidRDefault="003D6046" w:rsidP="006D4218">
      <w:pPr>
        <w:pStyle w:val="BodyText"/>
        <w:numPr>
          <w:ilvl w:val="0"/>
          <w:numId w:val="37"/>
        </w:numPr>
        <w:spacing w:before="0"/>
        <w:rPr>
          <w:rFonts w:ascii="Arial" w:hAnsi="Arial" w:cs="Arial"/>
          <w:sz w:val="22"/>
          <w:szCs w:val="22"/>
        </w:rPr>
      </w:pPr>
      <w:r w:rsidRPr="00A02533">
        <w:rPr>
          <w:rFonts w:ascii="Arial" w:hAnsi="Arial" w:cs="Arial"/>
          <w:sz w:val="22"/>
          <w:szCs w:val="22"/>
        </w:rPr>
        <w:t xml:space="preserve">Ocjene </w:t>
      </w:r>
      <w:r w:rsidR="00973D0A" w:rsidRPr="00A02533">
        <w:rPr>
          <w:rFonts w:ascii="Arial" w:hAnsi="Arial" w:cs="Arial"/>
          <w:sz w:val="22"/>
          <w:szCs w:val="22"/>
        </w:rPr>
        <w:t>svih potrebnih resursa zahtijevanih za provedbu nove aktivnosti, a koji su dostupni TOS</w:t>
      </w:r>
      <w:r w:rsidR="001C2AA7" w:rsidRPr="00A02533">
        <w:rPr>
          <w:rFonts w:ascii="Arial" w:hAnsi="Arial" w:cs="Arial"/>
          <w:sz w:val="22"/>
          <w:szCs w:val="22"/>
        </w:rPr>
        <w:t>-u</w:t>
      </w:r>
      <w:r w:rsidR="00EF4D35" w:rsidRPr="00A02533">
        <w:rPr>
          <w:rFonts w:ascii="Arial" w:hAnsi="Arial" w:cs="Arial"/>
          <w:sz w:val="22"/>
          <w:szCs w:val="22"/>
        </w:rPr>
        <w:t>,</w:t>
      </w:r>
      <w:r w:rsidR="00973D0A" w:rsidRPr="00A02533">
        <w:rPr>
          <w:rFonts w:ascii="Arial" w:hAnsi="Arial" w:cs="Arial"/>
          <w:sz w:val="22"/>
          <w:szCs w:val="22"/>
        </w:rPr>
        <w:t xml:space="preserve"> </w:t>
      </w:r>
    </w:p>
    <w:p w14:paraId="1B02C4FA" w14:textId="77777777" w:rsidR="00973D0A" w:rsidRPr="00A02533" w:rsidRDefault="003D6046" w:rsidP="006D4218">
      <w:pPr>
        <w:pStyle w:val="BodyText"/>
        <w:numPr>
          <w:ilvl w:val="0"/>
          <w:numId w:val="37"/>
        </w:numPr>
        <w:spacing w:before="0"/>
        <w:rPr>
          <w:rFonts w:ascii="Arial" w:hAnsi="Arial" w:cs="Arial"/>
          <w:sz w:val="22"/>
          <w:szCs w:val="22"/>
        </w:rPr>
      </w:pPr>
      <w:r w:rsidRPr="00A02533">
        <w:rPr>
          <w:rFonts w:ascii="Arial" w:hAnsi="Arial" w:cs="Arial"/>
          <w:sz w:val="22"/>
          <w:szCs w:val="22"/>
        </w:rPr>
        <w:t xml:space="preserve">Ocjene </w:t>
      </w:r>
      <w:r w:rsidR="00973D0A" w:rsidRPr="00A02533">
        <w:rPr>
          <w:rFonts w:ascii="Arial" w:hAnsi="Arial" w:cs="Arial"/>
          <w:sz w:val="22"/>
          <w:szCs w:val="22"/>
        </w:rPr>
        <w:t xml:space="preserve">dostupnosti osoblja s odgovarajućim kvalifikacijama i kompetencijama za validaciju ili verifikaciju/provjeru i zaključivanje nove </w:t>
      </w:r>
      <w:r w:rsidR="00301296" w:rsidRPr="00A02533">
        <w:rPr>
          <w:rFonts w:ascii="Arial" w:hAnsi="Arial" w:cs="Arial"/>
          <w:sz w:val="22"/>
          <w:szCs w:val="22"/>
        </w:rPr>
        <w:t>aktivnosti</w:t>
      </w:r>
      <w:r w:rsidR="00EF4D35" w:rsidRPr="00A02533">
        <w:rPr>
          <w:rFonts w:ascii="Arial" w:hAnsi="Arial" w:cs="Arial"/>
          <w:sz w:val="22"/>
          <w:szCs w:val="22"/>
        </w:rPr>
        <w:t>,</w:t>
      </w:r>
    </w:p>
    <w:p w14:paraId="544B7513" w14:textId="77777777" w:rsidR="00973D0A" w:rsidRPr="00A02533" w:rsidRDefault="003D6046" w:rsidP="006D4218">
      <w:pPr>
        <w:pStyle w:val="BodyText"/>
        <w:numPr>
          <w:ilvl w:val="0"/>
          <w:numId w:val="37"/>
        </w:numPr>
        <w:spacing w:before="0"/>
        <w:rPr>
          <w:rFonts w:ascii="Arial" w:hAnsi="Arial" w:cs="Arial"/>
          <w:sz w:val="22"/>
          <w:szCs w:val="22"/>
        </w:rPr>
      </w:pPr>
      <w:r w:rsidRPr="00A02533">
        <w:rPr>
          <w:rFonts w:ascii="Arial" w:hAnsi="Arial" w:cs="Arial"/>
          <w:sz w:val="22"/>
          <w:szCs w:val="22"/>
        </w:rPr>
        <w:t xml:space="preserve">Definiranja </w:t>
      </w:r>
      <w:r w:rsidR="00973D0A" w:rsidRPr="00A02533">
        <w:rPr>
          <w:rFonts w:ascii="Arial" w:hAnsi="Arial" w:cs="Arial"/>
          <w:sz w:val="22"/>
          <w:szCs w:val="22"/>
        </w:rPr>
        <w:t>odgovornosti za svaki skup dodijeljenih aktivnosti</w:t>
      </w:r>
      <w:r w:rsidR="00242089" w:rsidRPr="00A02533">
        <w:rPr>
          <w:rFonts w:ascii="Arial" w:hAnsi="Arial" w:cs="Arial"/>
          <w:sz w:val="22"/>
          <w:szCs w:val="22"/>
        </w:rPr>
        <w:t xml:space="preserve"> za </w:t>
      </w:r>
      <w:r w:rsidR="00973D0A" w:rsidRPr="00A02533">
        <w:rPr>
          <w:rFonts w:ascii="Arial" w:hAnsi="Arial" w:cs="Arial"/>
          <w:sz w:val="22"/>
          <w:szCs w:val="22"/>
        </w:rPr>
        <w:t>provedbu validacije ili verifika</w:t>
      </w:r>
      <w:r w:rsidR="00301296" w:rsidRPr="00A02533">
        <w:rPr>
          <w:rFonts w:ascii="Arial" w:hAnsi="Arial" w:cs="Arial"/>
          <w:sz w:val="22"/>
          <w:szCs w:val="22"/>
        </w:rPr>
        <w:t>cije u skladu postupcima TOS-a</w:t>
      </w:r>
      <w:r w:rsidR="00EF4D35" w:rsidRPr="00A02533">
        <w:rPr>
          <w:rFonts w:ascii="Arial" w:hAnsi="Arial" w:cs="Arial"/>
          <w:sz w:val="22"/>
          <w:szCs w:val="22"/>
        </w:rPr>
        <w:t>,</w:t>
      </w:r>
    </w:p>
    <w:p w14:paraId="6DD733F7" w14:textId="77777777" w:rsidR="00973D0A" w:rsidRPr="00A02533" w:rsidRDefault="003D6046" w:rsidP="006D4218">
      <w:pPr>
        <w:pStyle w:val="BodyText"/>
        <w:numPr>
          <w:ilvl w:val="0"/>
          <w:numId w:val="37"/>
        </w:numPr>
        <w:spacing w:before="0"/>
        <w:rPr>
          <w:rFonts w:ascii="Arial" w:hAnsi="Arial" w:cs="Arial"/>
          <w:sz w:val="22"/>
          <w:szCs w:val="22"/>
        </w:rPr>
      </w:pPr>
      <w:r w:rsidRPr="00A02533">
        <w:rPr>
          <w:rFonts w:ascii="Arial" w:hAnsi="Arial" w:cs="Arial"/>
          <w:sz w:val="22"/>
          <w:szCs w:val="22"/>
        </w:rPr>
        <w:t xml:space="preserve">Odobravanja </w:t>
      </w:r>
      <w:r w:rsidR="00973D0A" w:rsidRPr="00A02533">
        <w:rPr>
          <w:rFonts w:ascii="Arial" w:hAnsi="Arial" w:cs="Arial"/>
          <w:sz w:val="22"/>
          <w:szCs w:val="22"/>
        </w:rPr>
        <w:t xml:space="preserve">odgovarajućeg postupka za provedbu </w:t>
      </w:r>
      <w:r w:rsidR="009C1C8A" w:rsidRPr="00A02533">
        <w:rPr>
          <w:rFonts w:ascii="Arial" w:hAnsi="Arial" w:cs="Arial"/>
          <w:sz w:val="22"/>
          <w:szCs w:val="22"/>
        </w:rPr>
        <w:t xml:space="preserve">nove </w:t>
      </w:r>
      <w:r w:rsidR="00973D0A" w:rsidRPr="00A02533">
        <w:rPr>
          <w:rFonts w:ascii="Arial" w:hAnsi="Arial" w:cs="Arial"/>
          <w:sz w:val="22"/>
          <w:szCs w:val="22"/>
        </w:rPr>
        <w:t>aktivnosti</w:t>
      </w:r>
      <w:r w:rsidR="00F5553F" w:rsidRPr="00A02533">
        <w:rPr>
          <w:rFonts w:ascii="Arial" w:hAnsi="Arial" w:cs="Arial"/>
          <w:sz w:val="22"/>
          <w:szCs w:val="22"/>
        </w:rPr>
        <w:t>.</w:t>
      </w:r>
    </w:p>
    <w:p w14:paraId="73F1714E" w14:textId="77777777" w:rsidR="00973D0A" w:rsidRPr="00A02533" w:rsidRDefault="00973D0A" w:rsidP="006D4218">
      <w:pPr>
        <w:pStyle w:val="BodyText"/>
        <w:spacing w:before="0"/>
        <w:rPr>
          <w:rFonts w:ascii="Arial" w:hAnsi="Arial" w:cs="Arial"/>
          <w:sz w:val="22"/>
          <w:szCs w:val="22"/>
        </w:rPr>
      </w:pPr>
    </w:p>
    <w:p w14:paraId="1094B0CE" w14:textId="77777777" w:rsidR="00F5553F" w:rsidRPr="00A02533" w:rsidRDefault="00065E40" w:rsidP="006D4218">
      <w:pPr>
        <w:pStyle w:val="BodyText"/>
        <w:spacing w:before="0"/>
        <w:rPr>
          <w:rFonts w:ascii="Arial" w:hAnsi="Arial" w:cs="Arial"/>
          <w:sz w:val="22"/>
          <w:szCs w:val="22"/>
        </w:rPr>
      </w:pPr>
      <w:r w:rsidRPr="00A02533">
        <w:rPr>
          <w:rFonts w:ascii="Arial" w:hAnsi="Arial" w:cs="Arial"/>
          <w:sz w:val="22"/>
          <w:szCs w:val="22"/>
        </w:rPr>
        <w:t>U slučaju nove aktivnosti</w:t>
      </w:r>
      <w:r w:rsidR="00F5553F" w:rsidRPr="00A02533">
        <w:rPr>
          <w:rFonts w:ascii="Arial" w:hAnsi="Arial" w:cs="Arial"/>
          <w:sz w:val="22"/>
          <w:szCs w:val="22"/>
        </w:rPr>
        <w:t xml:space="preserve"> TOS </w:t>
      </w:r>
      <w:r w:rsidRPr="00A02533">
        <w:rPr>
          <w:rFonts w:ascii="Arial" w:hAnsi="Arial" w:cs="Arial"/>
          <w:sz w:val="22"/>
          <w:szCs w:val="22"/>
        </w:rPr>
        <w:t xml:space="preserve">je </w:t>
      </w:r>
      <w:r w:rsidR="00301296" w:rsidRPr="00A02533">
        <w:rPr>
          <w:rFonts w:ascii="Arial" w:hAnsi="Arial" w:cs="Arial"/>
          <w:sz w:val="22"/>
          <w:szCs w:val="22"/>
        </w:rPr>
        <w:t xml:space="preserve">obvezan obavijestiti klijenta </w:t>
      </w:r>
      <w:r w:rsidR="00F5553F" w:rsidRPr="00A02533">
        <w:rPr>
          <w:rFonts w:ascii="Arial" w:hAnsi="Arial" w:cs="Arial"/>
          <w:sz w:val="22"/>
          <w:szCs w:val="22"/>
        </w:rPr>
        <w:t>da</w:t>
      </w:r>
      <w:r w:rsidR="009C1C8A" w:rsidRPr="00A02533">
        <w:rPr>
          <w:rFonts w:ascii="Arial" w:hAnsi="Arial" w:cs="Arial"/>
          <w:sz w:val="22"/>
          <w:szCs w:val="22"/>
        </w:rPr>
        <w:t xml:space="preserve"> </w:t>
      </w:r>
      <w:r w:rsidR="00F5553F" w:rsidRPr="00A02533">
        <w:rPr>
          <w:rFonts w:ascii="Arial" w:hAnsi="Arial" w:cs="Arial"/>
          <w:sz w:val="22"/>
          <w:szCs w:val="22"/>
        </w:rPr>
        <w:t>neće biti u mogućnosti izdati izviješć</w:t>
      </w:r>
      <w:r w:rsidRPr="00A02533">
        <w:rPr>
          <w:rFonts w:ascii="Arial" w:hAnsi="Arial" w:cs="Arial"/>
          <w:sz w:val="22"/>
          <w:szCs w:val="22"/>
        </w:rPr>
        <w:t>e/certifikat</w:t>
      </w:r>
      <w:r w:rsidR="00C22F7A" w:rsidRPr="00A02533">
        <w:rPr>
          <w:rFonts w:ascii="Arial" w:hAnsi="Arial" w:cs="Arial"/>
          <w:sz w:val="22"/>
          <w:szCs w:val="22"/>
        </w:rPr>
        <w:t xml:space="preserve"> </w:t>
      </w:r>
      <w:r w:rsidRPr="00A02533">
        <w:rPr>
          <w:rFonts w:ascii="Arial" w:hAnsi="Arial" w:cs="Arial"/>
          <w:sz w:val="22"/>
          <w:szCs w:val="22"/>
        </w:rPr>
        <w:t>pod akreditacijom</w:t>
      </w:r>
      <w:r w:rsidR="00F5553F" w:rsidRPr="00A02533">
        <w:rPr>
          <w:rFonts w:ascii="Arial" w:hAnsi="Arial" w:cs="Arial"/>
          <w:sz w:val="22"/>
          <w:szCs w:val="22"/>
        </w:rPr>
        <w:t xml:space="preserve"> dok sve </w:t>
      </w:r>
      <w:r w:rsidRPr="00A02533">
        <w:rPr>
          <w:rFonts w:ascii="Arial" w:hAnsi="Arial" w:cs="Arial"/>
          <w:sz w:val="22"/>
          <w:szCs w:val="22"/>
        </w:rPr>
        <w:t>radnje</w:t>
      </w:r>
      <w:r w:rsidR="00833C0E" w:rsidRPr="00A02533">
        <w:rPr>
          <w:rFonts w:ascii="Arial" w:hAnsi="Arial" w:cs="Arial"/>
          <w:sz w:val="22"/>
          <w:szCs w:val="22"/>
        </w:rPr>
        <w:t xml:space="preserve"> </w:t>
      </w:r>
      <w:r w:rsidR="00F5553F" w:rsidRPr="00A02533">
        <w:rPr>
          <w:rFonts w:ascii="Arial" w:hAnsi="Arial" w:cs="Arial"/>
          <w:sz w:val="22"/>
          <w:szCs w:val="22"/>
        </w:rPr>
        <w:t>propisane sustavom nisu zadovoljavajuće provedene</w:t>
      </w:r>
      <w:r w:rsidR="009C1C8A" w:rsidRPr="00A02533">
        <w:rPr>
          <w:rFonts w:ascii="Arial" w:hAnsi="Arial" w:cs="Arial"/>
          <w:sz w:val="22"/>
          <w:szCs w:val="22"/>
        </w:rPr>
        <w:t>, da će biti</w:t>
      </w:r>
      <w:r w:rsidR="00153611" w:rsidRPr="00A02533">
        <w:rPr>
          <w:rFonts w:ascii="Arial" w:hAnsi="Arial" w:cs="Arial"/>
          <w:sz w:val="22"/>
          <w:szCs w:val="22"/>
        </w:rPr>
        <w:t xml:space="preserve"> potrebno</w:t>
      </w:r>
      <w:r w:rsidR="009C1C8A" w:rsidRPr="00A02533">
        <w:rPr>
          <w:rFonts w:ascii="Arial" w:hAnsi="Arial" w:cs="Arial"/>
          <w:sz w:val="22"/>
          <w:szCs w:val="22"/>
        </w:rPr>
        <w:t xml:space="preserve"> dodatno</w:t>
      </w:r>
      <w:r w:rsidR="00F5553F" w:rsidRPr="00A02533">
        <w:rPr>
          <w:rFonts w:ascii="Arial" w:hAnsi="Arial" w:cs="Arial"/>
          <w:sz w:val="22"/>
          <w:szCs w:val="22"/>
        </w:rPr>
        <w:t xml:space="preserve"> vr</w:t>
      </w:r>
      <w:r w:rsidR="009C1C8A" w:rsidRPr="00A02533">
        <w:rPr>
          <w:rFonts w:ascii="Arial" w:hAnsi="Arial" w:cs="Arial"/>
          <w:sz w:val="22"/>
          <w:szCs w:val="22"/>
        </w:rPr>
        <w:t xml:space="preserve">ijeme za provedbu, te o mogućem </w:t>
      </w:r>
      <w:r w:rsidR="00F5553F" w:rsidRPr="00A02533">
        <w:rPr>
          <w:rFonts w:ascii="Arial" w:hAnsi="Arial" w:cs="Arial"/>
          <w:sz w:val="22"/>
          <w:szCs w:val="22"/>
        </w:rPr>
        <w:t>pove</w:t>
      </w:r>
      <w:r w:rsidR="009C1C8A" w:rsidRPr="00A02533">
        <w:rPr>
          <w:rFonts w:ascii="Arial" w:hAnsi="Arial" w:cs="Arial"/>
          <w:sz w:val="22"/>
          <w:szCs w:val="22"/>
        </w:rPr>
        <w:t>ćanju cijene.</w:t>
      </w:r>
    </w:p>
    <w:p w14:paraId="334F7EDE" w14:textId="77777777" w:rsidR="00301296" w:rsidRPr="00A02533" w:rsidRDefault="00301296" w:rsidP="006D421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BC2CEB0" w14:textId="77777777" w:rsidR="003053D0" w:rsidRPr="00A02533" w:rsidRDefault="003053D0" w:rsidP="006D421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hr-HR"/>
        </w:rPr>
      </w:pPr>
      <w:r w:rsidRPr="00A02533">
        <w:rPr>
          <w:rFonts w:ascii="EJHPFF+Arial" w:hAnsi="EJHPFF+Arial" w:cs="EJHPFF+Arial"/>
          <w:sz w:val="22"/>
          <w:szCs w:val="22"/>
          <w:lang w:eastAsia="hr-HR"/>
        </w:rPr>
        <w:t>U</w:t>
      </w:r>
      <w:r w:rsidRPr="00A02533">
        <w:rPr>
          <w:rFonts w:ascii="Arial" w:hAnsi="Arial" w:cs="Arial"/>
          <w:sz w:val="22"/>
          <w:szCs w:val="22"/>
          <w:lang w:eastAsia="hr-HR"/>
        </w:rPr>
        <w:t>koliko postup</w:t>
      </w:r>
      <w:r w:rsidR="00A210B2" w:rsidRPr="00A02533">
        <w:rPr>
          <w:rFonts w:ascii="Arial" w:hAnsi="Arial" w:cs="Arial"/>
          <w:sz w:val="22"/>
          <w:szCs w:val="22"/>
          <w:lang w:eastAsia="hr-HR"/>
        </w:rPr>
        <w:t>ci propisani sustavom, kojima se provjerava nova aktivnost</w:t>
      </w:r>
      <w:r w:rsidR="004A55D4" w:rsidRPr="00A02533">
        <w:rPr>
          <w:rFonts w:ascii="Arial" w:hAnsi="Arial" w:cs="Arial"/>
          <w:sz w:val="22"/>
          <w:szCs w:val="22"/>
          <w:lang w:eastAsia="hr-HR"/>
        </w:rPr>
        <w:t>, r</w:t>
      </w:r>
      <w:r w:rsidRPr="00A02533">
        <w:rPr>
          <w:rFonts w:ascii="Arial" w:hAnsi="Arial" w:cs="Arial"/>
          <w:sz w:val="22"/>
          <w:szCs w:val="22"/>
          <w:lang w:eastAsia="hr-HR"/>
        </w:rPr>
        <w:t>ezultira</w:t>
      </w:r>
      <w:r w:rsidR="00A210B2" w:rsidRPr="00A02533">
        <w:rPr>
          <w:rFonts w:ascii="Arial" w:hAnsi="Arial" w:cs="Arial"/>
          <w:sz w:val="22"/>
          <w:szCs w:val="22"/>
          <w:lang w:eastAsia="hr-HR"/>
        </w:rPr>
        <w:t>ju</w:t>
      </w:r>
      <w:r w:rsidRPr="00A02533">
        <w:rPr>
          <w:rFonts w:ascii="Arial" w:hAnsi="Arial" w:cs="Arial"/>
          <w:sz w:val="22"/>
          <w:szCs w:val="22"/>
          <w:lang w:eastAsia="hr-HR"/>
        </w:rPr>
        <w:t xml:space="preserve"> zaključkom da TOS nije sposoban izdati valjanje izvještaje/certifikate, TOS mora</w:t>
      </w:r>
      <w:r w:rsidR="004A55D4" w:rsidRPr="00A02533">
        <w:rPr>
          <w:rFonts w:ascii="Arial" w:hAnsi="Arial" w:cs="Arial"/>
          <w:sz w:val="22"/>
          <w:szCs w:val="22"/>
          <w:lang w:eastAsia="hr-HR"/>
        </w:rPr>
        <w:t xml:space="preserve"> provesti</w:t>
      </w:r>
      <w:r w:rsidRPr="00A02533">
        <w:rPr>
          <w:rFonts w:ascii="Arial" w:hAnsi="Arial" w:cs="Arial"/>
          <w:sz w:val="22"/>
          <w:szCs w:val="22"/>
          <w:lang w:eastAsia="hr-HR"/>
        </w:rPr>
        <w:t xml:space="preserve"> analiz</w:t>
      </w:r>
      <w:r w:rsidR="004A55D4" w:rsidRPr="00A02533">
        <w:rPr>
          <w:rFonts w:ascii="Arial" w:hAnsi="Arial" w:cs="Arial"/>
          <w:sz w:val="22"/>
          <w:szCs w:val="22"/>
          <w:lang w:eastAsia="hr-HR"/>
        </w:rPr>
        <w:t>u uzroka</w:t>
      </w:r>
      <w:r w:rsidRPr="00A02533">
        <w:rPr>
          <w:rFonts w:ascii="Arial" w:hAnsi="Arial" w:cs="Arial"/>
          <w:sz w:val="22"/>
          <w:szCs w:val="22"/>
          <w:lang w:eastAsia="hr-HR"/>
        </w:rPr>
        <w:t xml:space="preserve"> i prove</w:t>
      </w:r>
      <w:r w:rsidR="004A55D4" w:rsidRPr="00A02533">
        <w:rPr>
          <w:rFonts w:ascii="Arial" w:hAnsi="Arial" w:cs="Arial"/>
          <w:sz w:val="22"/>
          <w:szCs w:val="22"/>
          <w:lang w:eastAsia="hr-HR"/>
        </w:rPr>
        <w:t>dbu</w:t>
      </w:r>
      <w:r w:rsidRPr="00A02533">
        <w:rPr>
          <w:rFonts w:ascii="Arial" w:hAnsi="Arial" w:cs="Arial"/>
          <w:sz w:val="22"/>
          <w:szCs w:val="22"/>
          <w:lang w:eastAsia="hr-HR"/>
        </w:rPr>
        <w:t xml:space="preserve"> </w:t>
      </w:r>
      <w:r w:rsidR="004A55D4" w:rsidRPr="00A02533">
        <w:rPr>
          <w:rFonts w:ascii="Arial" w:hAnsi="Arial" w:cs="Arial"/>
          <w:sz w:val="22"/>
          <w:szCs w:val="22"/>
          <w:lang w:eastAsia="hr-HR"/>
        </w:rPr>
        <w:t xml:space="preserve">prikladnih </w:t>
      </w:r>
      <w:r w:rsidRPr="00A02533">
        <w:rPr>
          <w:rFonts w:ascii="Arial" w:hAnsi="Arial" w:cs="Arial"/>
          <w:sz w:val="22"/>
          <w:szCs w:val="22"/>
          <w:lang w:eastAsia="hr-HR"/>
        </w:rPr>
        <w:t>popravn</w:t>
      </w:r>
      <w:r w:rsidR="004A55D4" w:rsidRPr="00A02533">
        <w:rPr>
          <w:rFonts w:ascii="Arial" w:hAnsi="Arial" w:cs="Arial"/>
          <w:sz w:val="22"/>
          <w:szCs w:val="22"/>
          <w:lang w:eastAsia="hr-HR"/>
        </w:rPr>
        <w:t>ih</w:t>
      </w:r>
      <w:r w:rsidRPr="00A02533">
        <w:rPr>
          <w:rFonts w:ascii="Arial" w:hAnsi="Arial" w:cs="Arial"/>
          <w:sz w:val="22"/>
          <w:szCs w:val="22"/>
          <w:lang w:eastAsia="hr-HR"/>
        </w:rPr>
        <w:t xml:space="preserve"> radnj</w:t>
      </w:r>
      <w:r w:rsidR="004A55D4" w:rsidRPr="00A02533">
        <w:rPr>
          <w:rFonts w:ascii="Arial" w:hAnsi="Arial" w:cs="Arial"/>
          <w:sz w:val="22"/>
          <w:szCs w:val="22"/>
          <w:lang w:eastAsia="hr-HR"/>
        </w:rPr>
        <w:t>i</w:t>
      </w:r>
      <w:r w:rsidRPr="00A02533">
        <w:rPr>
          <w:rFonts w:ascii="Arial" w:hAnsi="Arial" w:cs="Arial"/>
          <w:sz w:val="22"/>
          <w:szCs w:val="22"/>
          <w:lang w:eastAsia="hr-HR"/>
        </w:rPr>
        <w:t>. Te radnje uključuju:</w:t>
      </w:r>
    </w:p>
    <w:p w14:paraId="4B7FE6B7" w14:textId="77777777" w:rsidR="003053D0" w:rsidRPr="00A02533" w:rsidRDefault="003D6046" w:rsidP="006D4218">
      <w:pPr>
        <w:numPr>
          <w:ilvl w:val="0"/>
          <w:numId w:val="3"/>
        </w:numPr>
        <w:tabs>
          <w:tab w:val="clear" w:pos="720"/>
          <w:tab w:val="num" w:pos="851"/>
        </w:tabs>
        <w:autoSpaceDE w:val="0"/>
        <w:autoSpaceDN w:val="0"/>
        <w:adjustRightInd w:val="0"/>
        <w:ind w:left="851" w:hanging="491"/>
        <w:jc w:val="both"/>
        <w:rPr>
          <w:rFonts w:ascii="Arial" w:hAnsi="Arial" w:cs="Arial"/>
          <w:sz w:val="22"/>
          <w:szCs w:val="22"/>
          <w:lang w:eastAsia="hr-HR"/>
        </w:rPr>
      </w:pPr>
      <w:r w:rsidRPr="00A02533">
        <w:rPr>
          <w:rFonts w:ascii="Arial" w:hAnsi="Arial" w:cs="Arial"/>
          <w:sz w:val="22"/>
          <w:szCs w:val="22"/>
          <w:lang w:eastAsia="hr-HR"/>
        </w:rPr>
        <w:t xml:space="preserve">Obavještavanje </w:t>
      </w:r>
      <w:r w:rsidR="003053D0" w:rsidRPr="00A02533">
        <w:rPr>
          <w:rFonts w:ascii="Arial" w:hAnsi="Arial" w:cs="Arial"/>
          <w:sz w:val="22"/>
          <w:szCs w:val="22"/>
          <w:lang w:eastAsia="hr-HR"/>
        </w:rPr>
        <w:t xml:space="preserve">klijenta da nije </w:t>
      </w:r>
      <w:r w:rsidR="004A55D4" w:rsidRPr="00A02533">
        <w:rPr>
          <w:rFonts w:ascii="Arial" w:hAnsi="Arial" w:cs="Arial"/>
          <w:sz w:val="22"/>
          <w:szCs w:val="22"/>
          <w:lang w:eastAsia="hr-HR"/>
        </w:rPr>
        <w:t xml:space="preserve">moguće </w:t>
      </w:r>
      <w:r w:rsidR="003053D0" w:rsidRPr="00A02533">
        <w:rPr>
          <w:rFonts w:ascii="Arial" w:hAnsi="Arial" w:cs="Arial"/>
          <w:sz w:val="22"/>
          <w:szCs w:val="22"/>
          <w:lang w:eastAsia="hr-HR"/>
        </w:rPr>
        <w:t xml:space="preserve">izdati izvještaje/certifikate pod znakom akreditacije </w:t>
      </w:r>
      <w:r w:rsidR="005102F5" w:rsidRPr="00A02533">
        <w:rPr>
          <w:rFonts w:ascii="Arial" w:hAnsi="Arial" w:cs="Arial"/>
          <w:sz w:val="22"/>
          <w:szCs w:val="22"/>
          <w:lang w:eastAsia="hr-HR"/>
        </w:rPr>
        <w:t>i objašnjenje koji su</w:t>
      </w:r>
      <w:r w:rsidR="00C22F7A" w:rsidRPr="00A02533">
        <w:rPr>
          <w:rFonts w:ascii="Arial" w:hAnsi="Arial" w:cs="Arial"/>
          <w:sz w:val="22"/>
          <w:szCs w:val="22"/>
          <w:lang w:eastAsia="hr-HR"/>
        </w:rPr>
        <w:t xml:space="preserve"> </w:t>
      </w:r>
      <w:r w:rsidR="004A55D4" w:rsidRPr="00A02533">
        <w:rPr>
          <w:rFonts w:ascii="Arial" w:hAnsi="Arial" w:cs="Arial"/>
          <w:sz w:val="22"/>
          <w:szCs w:val="22"/>
          <w:lang w:eastAsia="hr-HR"/>
        </w:rPr>
        <w:t>razlo</w:t>
      </w:r>
      <w:r w:rsidR="005102F5" w:rsidRPr="00A02533">
        <w:rPr>
          <w:rFonts w:ascii="Arial" w:hAnsi="Arial" w:cs="Arial"/>
          <w:sz w:val="22"/>
          <w:szCs w:val="22"/>
          <w:lang w:eastAsia="hr-HR"/>
        </w:rPr>
        <w:t>z</w:t>
      </w:r>
      <w:r w:rsidR="00EF4D35" w:rsidRPr="00A02533">
        <w:rPr>
          <w:rFonts w:ascii="Arial" w:hAnsi="Arial" w:cs="Arial"/>
          <w:sz w:val="22"/>
          <w:szCs w:val="22"/>
          <w:lang w:eastAsia="hr-HR"/>
        </w:rPr>
        <w:t>i za to,</w:t>
      </w:r>
    </w:p>
    <w:p w14:paraId="04C2DDD7" w14:textId="77777777" w:rsidR="00D4454F" w:rsidRPr="00A02533" w:rsidRDefault="003D6046" w:rsidP="006D4218">
      <w:pPr>
        <w:numPr>
          <w:ilvl w:val="0"/>
          <w:numId w:val="3"/>
        </w:numPr>
        <w:tabs>
          <w:tab w:val="clear" w:pos="720"/>
          <w:tab w:val="num" w:pos="851"/>
        </w:tabs>
        <w:autoSpaceDE w:val="0"/>
        <w:autoSpaceDN w:val="0"/>
        <w:adjustRightInd w:val="0"/>
        <w:ind w:left="851" w:hanging="491"/>
        <w:jc w:val="both"/>
        <w:rPr>
          <w:rFonts w:ascii="Arial" w:hAnsi="Arial" w:cs="Arial"/>
          <w:sz w:val="22"/>
          <w:szCs w:val="22"/>
          <w:lang w:eastAsia="hr-HR"/>
        </w:rPr>
      </w:pPr>
      <w:r w:rsidRPr="00A02533">
        <w:rPr>
          <w:rFonts w:ascii="Arial" w:hAnsi="Arial" w:cs="Arial"/>
          <w:sz w:val="22"/>
          <w:szCs w:val="22"/>
        </w:rPr>
        <w:t xml:space="preserve">Reviziju </w:t>
      </w:r>
      <w:r w:rsidR="003053D0" w:rsidRPr="00A02533">
        <w:rPr>
          <w:rFonts w:ascii="Arial" w:hAnsi="Arial" w:cs="Arial"/>
          <w:sz w:val="22"/>
          <w:szCs w:val="22"/>
        </w:rPr>
        <w:t>odgovarajućeg postupka</w:t>
      </w:r>
      <w:r w:rsidR="00EF4D35" w:rsidRPr="00A02533">
        <w:rPr>
          <w:rFonts w:ascii="Arial" w:hAnsi="Arial" w:cs="Arial"/>
          <w:sz w:val="22"/>
          <w:szCs w:val="22"/>
        </w:rPr>
        <w:t>/metode</w:t>
      </w:r>
      <w:r w:rsidR="00DA6B29" w:rsidRPr="00A02533">
        <w:rPr>
          <w:rFonts w:ascii="Arial" w:hAnsi="Arial" w:cs="Arial"/>
          <w:sz w:val="22"/>
          <w:szCs w:val="22"/>
        </w:rPr>
        <w:t xml:space="preserve"> (ukoliko je</w:t>
      </w:r>
      <w:r w:rsidR="00D0692C" w:rsidRPr="00A02533">
        <w:rPr>
          <w:rFonts w:ascii="Arial" w:hAnsi="Arial" w:cs="Arial"/>
          <w:sz w:val="22"/>
          <w:szCs w:val="22"/>
        </w:rPr>
        <w:t xml:space="preserve"> utvrđeno da je</w:t>
      </w:r>
      <w:r w:rsidR="00DA6B29" w:rsidRPr="00A02533">
        <w:rPr>
          <w:rFonts w:ascii="Arial" w:hAnsi="Arial" w:cs="Arial"/>
          <w:sz w:val="22"/>
          <w:szCs w:val="22"/>
        </w:rPr>
        <w:t xml:space="preserve"> </w:t>
      </w:r>
      <w:r w:rsidR="00D0692C" w:rsidRPr="00A02533">
        <w:rPr>
          <w:rFonts w:ascii="Arial" w:hAnsi="Arial" w:cs="Arial"/>
          <w:sz w:val="22"/>
          <w:szCs w:val="22"/>
        </w:rPr>
        <w:t>uzrok</w:t>
      </w:r>
      <w:r w:rsidR="00DA6B29" w:rsidRPr="00A02533">
        <w:rPr>
          <w:rFonts w:ascii="Arial" w:hAnsi="Arial" w:cs="Arial"/>
          <w:sz w:val="22"/>
          <w:szCs w:val="22"/>
        </w:rPr>
        <w:t xml:space="preserve"> određeni tehnički problem),</w:t>
      </w:r>
    </w:p>
    <w:p w14:paraId="42C52F09" w14:textId="77777777" w:rsidR="00117544" w:rsidRPr="00A02533" w:rsidRDefault="003D6046" w:rsidP="006D4218">
      <w:pPr>
        <w:numPr>
          <w:ilvl w:val="0"/>
          <w:numId w:val="3"/>
        </w:numPr>
        <w:tabs>
          <w:tab w:val="clear" w:pos="720"/>
          <w:tab w:val="num" w:pos="851"/>
        </w:tabs>
        <w:autoSpaceDE w:val="0"/>
        <w:autoSpaceDN w:val="0"/>
        <w:adjustRightInd w:val="0"/>
        <w:ind w:left="851" w:hanging="491"/>
        <w:jc w:val="both"/>
        <w:rPr>
          <w:rFonts w:ascii="Arial" w:hAnsi="Arial" w:cs="Arial"/>
          <w:sz w:val="22"/>
          <w:szCs w:val="22"/>
        </w:rPr>
      </w:pPr>
      <w:r w:rsidRPr="00A02533">
        <w:rPr>
          <w:rFonts w:ascii="Arial" w:hAnsi="Arial" w:cs="Arial"/>
          <w:sz w:val="22"/>
          <w:szCs w:val="22"/>
        </w:rPr>
        <w:t xml:space="preserve">Redefiniranje </w:t>
      </w:r>
      <w:r w:rsidR="00D4454F" w:rsidRPr="00A02533">
        <w:rPr>
          <w:rFonts w:ascii="Arial" w:hAnsi="Arial" w:cs="Arial"/>
          <w:sz w:val="22"/>
          <w:szCs w:val="22"/>
        </w:rPr>
        <w:t>granice fleksibilnog područja. U ovom slučaju TOS će obavijestiti HAA</w:t>
      </w:r>
      <w:r w:rsidR="00C22F7A" w:rsidRPr="00A02533">
        <w:rPr>
          <w:rFonts w:ascii="Arial" w:hAnsi="Arial" w:cs="Arial"/>
          <w:sz w:val="22"/>
          <w:szCs w:val="22"/>
        </w:rPr>
        <w:t xml:space="preserve"> </w:t>
      </w:r>
      <w:r w:rsidR="00D4454F" w:rsidRPr="00A02533">
        <w:rPr>
          <w:rFonts w:ascii="Arial" w:hAnsi="Arial" w:cs="Arial"/>
          <w:sz w:val="22"/>
          <w:szCs w:val="22"/>
        </w:rPr>
        <w:t xml:space="preserve">kako bi </w:t>
      </w:r>
      <w:r w:rsidR="005102F5" w:rsidRPr="00A02533">
        <w:rPr>
          <w:rFonts w:ascii="Arial" w:hAnsi="Arial" w:cs="Arial"/>
          <w:sz w:val="22"/>
          <w:szCs w:val="22"/>
        </w:rPr>
        <w:t>se razmotrila potreba</w:t>
      </w:r>
      <w:r w:rsidR="00D4454F" w:rsidRPr="00A02533">
        <w:rPr>
          <w:rFonts w:ascii="Arial" w:hAnsi="Arial" w:cs="Arial"/>
          <w:sz w:val="22"/>
          <w:szCs w:val="22"/>
        </w:rPr>
        <w:t xml:space="preserve"> za dodatnom ocjenom</w:t>
      </w:r>
      <w:r w:rsidR="005102F5" w:rsidRPr="00A02533">
        <w:rPr>
          <w:rFonts w:ascii="Arial" w:hAnsi="Arial" w:cs="Arial"/>
          <w:sz w:val="22"/>
          <w:szCs w:val="22"/>
        </w:rPr>
        <w:t>.</w:t>
      </w:r>
      <w:r w:rsidR="00D4454F" w:rsidRPr="00A02533">
        <w:rPr>
          <w:rFonts w:ascii="Arial" w:hAnsi="Arial" w:cs="Arial"/>
          <w:sz w:val="22"/>
          <w:szCs w:val="22"/>
        </w:rPr>
        <w:t xml:space="preserve"> </w:t>
      </w:r>
    </w:p>
    <w:p w14:paraId="21AA535F" w14:textId="77777777" w:rsidR="009A0FF1" w:rsidRPr="00A02533" w:rsidRDefault="009A0FF1" w:rsidP="006D4218">
      <w:pPr>
        <w:pStyle w:val="Header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</w:p>
    <w:p w14:paraId="1E4D3AF5" w14:textId="77777777" w:rsidR="009A0FF1" w:rsidRPr="00A02533" w:rsidRDefault="007B0B1B" w:rsidP="006D4218">
      <w:pPr>
        <w:pStyle w:val="Header"/>
        <w:tabs>
          <w:tab w:val="clear" w:pos="4536"/>
          <w:tab w:val="clear" w:pos="9072"/>
        </w:tabs>
        <w:jc w:val="both"/>
        <w:rPr>
          <w:rFonts w:ascii="Arial" w:hAnsi="Arial" w:cs="Arial"/>
          <w:b/>
          <w:sz w:val="22"/>
          <w:szCs w:val="22"/>
        </w:rPr>
      </w:pPr>
      <w:r w:rsidRPr="00A02533">
        <w:rPr>
          <w:rFonts w:ascii="Arial" w:hAnsi="Arial" w:cs="Arial"/>
          <w:b/>
          <w:sz w:val="22"/>
          <w:szCs w:val="22"/>
        </w:rPr>
        <w:t>7</w:t>
      </w:r>
      <w:r w:rsidR="00C75780" w:rsidRPr="00A02533">
        <w:rPr>
          <w:rFonts w:ascii="Arial" w:hAnsi="Arial" w:cs="Arial"/>
          <w:b/>
          <w:sz w:val="22"/>
          <w:szCs w:val="22"/>
        </w:rPr>
        <w:tab/>
      </w:r>
      <w:r w:rsidR="002545E5" w:rsidRPr="00A02533">
        <w:rPr>
          <w:rFonts w:ascii="Arial" w:hAnsi="Arial" w:cs="Arial"/>
          <w:b/>
          <w:sz w:val="22"/>
          <w:szCs w:val="22"/>
        </w:rPr>
        <w:t>POSTUPAK</w:t>
      </w:r>
      <w:r w:rsidR="00C75780" w:rsidRPr="00A02533">
        <w:rPr>
          <w:rFonts w:ascii="Arial" w:hAnsi="Arial" w:cs="Arial"/>
          <w:b/>
          <w:sz w:val="22"/>
          <w:szCs w:val="22"/>
        </w:rPr>
        <w:t xml:space="preserve"> OCJENJIVANJA I NADZORA</w:t>
      </w:r>
    </w:p>
    <w:p w14:paraId="13DB7B82" w14:textId="77777777" w:rsidR="00710CDA" w:rsidRPr="00A02533" w:rsidRDefault="00710CDA" w:rsidP="006D4218">
      <w:pPr>
        <w:pStyle w:val="Header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</w:p>
    <w:p w14:paraId="661DEE09" w14:textId="77777777" w:rsidR="00FA69C8" w:rsidRPr="00A02533" w:rsidRDefault="007B0B1B" w:rsidP="006D4218">
      <w:pPr>
        <w:pStyle w:val="BodyText"/>
        <w:tabs>
          <w:tab w:val="num" w:pos="851"/>
        </w:tabs>
        <w:spacing w:before="0"/>
        <w:rPr>
          <w:rFonts w:ascii="Arial" w:hAnsi="Arial" w:cs="Arial"/>
          <w:sz w:val="22"/>
        </w:rPr>
      </w:pPr>
      <w:r w:rsidRPr="00A02533">
        <w:rPr>
          <w:rFonts w:ascii="Arial" w:hAnsi="Arial" w:cs="Arial"/>
          <w:b/>
          <w:sz w:val="22"/>
          <w:szCs w:val="22"/>
        </w:rPr>
        <w:t>7</w:t>
      </w:r>
      <w:r w:rsidR="00BE34E8" w:rsidRPr="00A02533">
        <w:rPr>
          <w:rFonts w:ascii="Arial" w:hAnsi="Arial" w:cs="Arial"/>
          <w:b/>
          <w:sz w:val="22"/>
          <w:szCs w:val="22"/>
        </w:rPr>
        <w:t>.1</w:t>
      </w:r>
      <w:r w:rsidR="00BE34E8" w:rsidRPr="00A02533">
        <w:rPr>
          <w:rFonts w:ascii="Arial" w:hAnsi="Arial" w:cs="Arial"/>
          <w:sz w:val="22"/>
        </w:rPr>
        <w:tab/>
      </w:r>
      <w:r w:rsidR="00FA69C8" w:rsidRPr="00A02533">
        <w:rPr>
          <w:rFonts w:ascii="Arial" w:hAnsi="Arial" w:cs="Arial"/>
          <w:b/>
          <w:sz w:val="22"/>
        </w:rPr>
        <w:t>Prijava i ocjenjivanje</w:t>
      </w:r>
    </w:p>
    <w:p w14:paraId="2541B7DF" w14:textId="77777777" w:rsidR="002A1003" w:rsidRPr="00A02533" w:rsidRDefault="002A1003" w:rsidP="006D4218">
      <w:pPr>
        <w:pStyle w:val="BodyText"/>
        <w:spacing w:before="0"/>
        <w:rPr>
          <w:rFonts w:ascii="Arial" w:hAnsi="Arial" w:cs="Arial"/>
          <w:sz w:val="22"/>
          <w:szCs w:val="22"/>
        </w:rPr>
      </w:pPr>
      <w:r w:rsidRPr="00A02533">
        <w:rPr>
          <w:rStyle w:val="BodyText2Char"/>
          <w:rFonts w:ascii="Arial" w:hAnsi="Arial" w:cs="Arial"/>
          <w:sz w:val="22"/>
          <w:szCs w:val="22"/>
        </w:rPr>
        <w:t xml:space="preserve">HAA provodi </w:t>
      </w:r>
      <w:r w:rsidR="002D15FE" w:rsidRPr="00A02533">
        <w:rPr>
          <w:rStyle w:val="BodyText2Char"/>
          <w:rFonts w:ascii="Arial" w:hAnsi="Arial" w:cs="Arial"/>
          <w:sz w:val="22"/>
          <w:szCs w:val="22"/>
        </w:rPr>
        <w:t>ocjenjivanje</w:t>
      </w:r>
      <w:r w:rsidRPr="00A02533">
        <w:rPr>
          <w:rStyle w:val="BodyText2Char"/>
          <w:rFonts w:ascii="Arial" w:hAnsi="Arial" w:cs="Arial"/>
          <w:sz w:val="22"/>
          <w:szCs w:val="22"/>
        </w:rPr>
        <w:t xml:space="preserve"> osposobljenosti TOS</w:t>
      </w:r>
      <w:r w:rsidR="001C2AA7" w:rsidRPr="00A02533">
        <w:rPr>
          <w:rStyle w:val="BodyText2Char"/>
          <w:rFonts w:ascii="Arial" w:hAnsi="Arial" w:cs="Arial"/>
          <w:sz w:val="22"/>
          <w:szCs w:val="22"/>
        </w:rPr>
        <w:t>-a</w:t>
      </w:r>
      <w:r w:rsidRPr="00A02533">
        <w:rPr>
          <w:rStyle w:val="BodyText2Char"/>
          <w:rFonts w:ascii="Arial" w:hAnsi="Arial" w:cs="Arial"/>
          <w:sz w:val="22"/>
          <w:szCs w:val="22"/>
        </w:rPr>
        <w:t xml:space="preserve"> za upravljanje fleksibilnim područjem temeljem prijave navedene u </w:t>
      </w:r>
      <w:r w:rsidRPr="00A02533">
        <w:rPr>
          <w:rStyle w:val="BodyText2Char"/>
          <w:rFonts w:ascii="Arial" w:hAnsi="Arial" w:cs="Arial"/>
          <w:i/>
          <w:sz w:val="22"/>
          <w:szCs w:val="22"/>
        </w:rPr>
        <w:t>Dodatku prijavi za akreditaciju AS</w:t>
      </w:r>
      <w:r w:rsidR="0034794A" w:rsidRPr="00A02533">
        <w:rPr>
          <w:rStyle w:val="BodyText2Char"/>
          <w:rFonts w:ascii="Arial" w:hAnsi="Arial" w:cs="Arial"/>
          <w:i/>
          <w:sz w:val="22"/>
          <w:szCs w:val="22"/>
        </w:rPr>
        <w:t xml:space="preserve"> X</w:t>
      </w:r>
      <w:r w:rsidR="008639A6" w:rsidRPr="00A02533">
        <w:rPr>
          <w:rFonts w:ascii="Arial" w:hAnsi="Arial" w:cs="Arial"/>
          <w:sz w:val="22"/>
          <w:szCs w:val="22"/>
        </w:rPr>
        <w:t xml:space="preserve">, </w:t>
      </w:r>
      <w:r w:rsidRPr="00A02533">
        <w:rPr>
          <w:rFonts w:ascii="Arial" w:hAnsi="Arial" w:cs="Arial"/>
          <w:sz w:val="22"/>
          <w:szCs w:val="22"/>
        </w:rPr>
        <w:t>na zahtjev TOS</w:t>
      </w:r>
      <w:r w:rsidR="001C2AA7" w:rsidRPr="00A02533">
        <w:rPr>
          <w:rFonts w:ascii="Arial" w:hAnsi="Arial" w:cs="Arial"/>
          <w:sz w:val="22"/>
          <w:szCs w:val="22"/>
        </w:rPr>
        <w:t>-a</w:t>
      </w:r>
      <w:r w:rsidRPr="00A02533">
        <w:rPr>
          <w:rFonts w:ascii="Arial" w:hAnsi="Arial" w:cs="Arial"/>
          <w:sz w:val="22"/>
          <w:szCs w:val="22"/>
        </w:rPr>
        <w:t xml:space="preserve"> da mu se dodijeli akreditacija za fleksibilno područje</w:t>
      </w:r>
      <w:r w:rsidR="008F4C66" w:rsidRPr="00A02533">
        <w:rPr>
          <w:rFonts w:ascii="Arial" w:hAnsi="Arial" w:cs="Arial"/>
          <w:sz w:val="22"/>
          <w:szCs w:val="22"/>
        </w:rPr>
        <w:t xml:space="preserve"> ili na</w:t>
      </w:r>
      <w:r w:rsidR="008639A6" w:rsidRPr="00A02533">
        <w:rPr>
          <w:rFonts w:ascii="Arial" w:hAnsi="Arial" w:cs="Arial"/>
          <w:sz w:val="22"/>
          <w:szCs w:val="22"/>
        </w:rPr>
        <w:t xml:space="preserve"> prijedlog</w:t>
      </w:r>
      <w:r w:rsidR="00C34654" w:rsidRPr="00A02533">
        <w:rPr>
          <w:rFonts w:ascii="Arial" w:hAnsi="Arial" w:cs="Arial"/>
          <w:sz w:val="22"/>
          <w:szCs w:val="22"/>
        </w:rPr>
        <w:t xml:space="preserve"> pojedinog</w:t>
      </w:r>
      <w:r w:rsidR="008639A6" w:rsidRPr="00A02533">
        <w:rPr>
          <w:rFonts w:ascii="Arial" w:hAnsi="Arial" w:cs="Arial"/>
          <w:sz w:val="22"/>
          <w:szCs w:val="22"/>
        </w:rPr>
        <w:t xml:space="preserve"> ocjenitelja</w:t>
      </w:r>
      <w:r w:rsidR="008F4C66" w:rsidRPr="00A02533">
        <w:rPr>
          <w:rFonts w:ascii="Arial" w:hAnsi="Arial" w:cs="Arial"/>
          <w:sz w:val="22"/>
          <w:szCs w:val="22"/>
        </w:rPr>
        <w:t xml:space="preserve"> </w:t>
      </w:r>
      <w:r w:rsidRPr="00A02533">
        <w:rPr>
          <w:rFonts w:ascii="Arial" w:hAnsi="Arial" w:cs="Arial"/>
          <w:sz w:val="22"/>
          <w:szCs w:val="22"/>
        </w:rPr>
        <w:t>.</w:t>
      </w:r>
    </w:p>
    <w:p w14:paraId="6537AF5D" w14:textId="77777777" w:rsidR="00794209" w:rsidRPr="00A02533" w:rsidRDefault="002A1003" w:rsidP="006D4218">
      <w:pPr>
        <w:pStyle w:val="BodyText"/>
        <w:spacing w:before="0"/>
        <w:rPr>
          <w:rFonts w:ascii="Arial" w:hAnsi="Arial" w:cs="Arial"/>
          <w:sz w:val="22"/>
          <w:szCs w:val="22"/>
        </w:rPr>
      </w:pPr>
      <w:r w:rsidRPr="00A02533">
        <w:rPr>
          <w:rFonts w:ascii="Arial" w:hAnsi="Arial" w:cs="Arial"/>
          <w:sz w:val="22"/>
          <w:szCs w:val="22"/>
        </w:rPr>
        <w:t>U prijavi mora biti jasno naznačeno za koji se dio ukupnog područja traži da bude fleksibilno, te koji je sadržaj zatražene fleksibilnosti.</w:t>
      </w:r>
    </w:p>
    <w:p w14:paraId="244F7C52" w14:textId="77777777" w:rsidR="00BE34E8" w:rsidRPr="00A02533" w:rsidRDefault="002A1003" w:rsidP="006D4218">
      <w:pPr>
        <w:pStyle w:val="BodyText"/>
        <w:spacing w:before="0"/>
        <w:rPr>
          <w:rFonts w:ascii="Arial" w:hAnsi="Arial" w:cs="Arial"/>
          <w:sz w:val="22"/>
          <w:szCs w:val="22"/>
        </w:rPr>
      </w:pPr>
      <w:r w:rsidRPr="00A02533">
        <w:rPr>
          <w:rFonts w:ascii="Arial" w:hAnsi="Arial" w:cs="Arial"/>
          <w:sz w:val="22"/>
          <w:szCs w:val="22"/>
        </w:rPr>
        <w:t>TOS kojem fleksibilno područje čini dio ukupnog područja akreditacije može zatražiti proširenje fleksibilnog područja i na dio ili ukupno preostalo područje akreditacije.</w:t>
      </w:r>
    </w:p>
    <w:p w14:paraId="18612118" w14:textId="77777777" w:rsidR="00794209" w:rsidRPr="00A02533" w:rsidRDefault="00794209" w:rsidP="006D4218">
      <w:pPr>
        <w:pStyle w:val="BodyText"/>
        <w:spacing w:before="0"/>
        <w:rPr>
          <w:rFonts w:ascii="Arial" w:hAnsi="Arial" w:cs="Arial"/>
          <w:sz w:val="22"/>
          <w:szCs w:val="22"/>
        </w:rPr>
      </w:pPr>
    </w:p>
    <w:p w14:paraId="613F5E3F" w14:textId="77777777" w:rsidR="00794209" w:rsidRPr="00A02533" w:rsidRDefault="00794209" w:rsidP="006D4218">
      <w:pPr>
        <w:pStyle w:val="BodyText"/>
        <w:spacing w:before="0"/>
        <w:rPr>
          <w:rFonts w:ascii="Arial" w:hAnsi="Arial" w:cs="Arial"/>
          <w:sz w:val="22"/>
          <w:szCs w:val="22"/>
        </w:rPr>
      </w:pPr>
      <w:r w:rsidRPr="00A02533">
        <w:rPr>
          <w:rFonts w:ascii="Arial" w:hAnsi="Arial" w:cs="Arial"/>
          <w:sz w:val="22"/>
          <w:szCs w:val="22"/>
        </w:rPr>
        <w:t>HAA donosi ocjenu osposobljenosti TOS</w:t>
      </w:r>
      <w:r w:rsidR="001C2AA7" w:rsidRPr="00A02533">
        <w:rPr>
          <w:rFonts w:ascii="Arial" w:hAnsi="Arial" w:cs="Arial"/>
          <w:sz w:val="22"/>
          <w:szCs w:val="22"/>
        </w:rPr>
        <w:t>-a</w:t>
      </w:r>
      <w:r w:rsidRPr="00A02533">
        <w:rPr>
          <w:rFonts w:ascii="Arial" w:hAnsi="Arial" w:cs="Arial"/>
          <w:sz w:val="22"/>
          <w:szCs w:val="22"/>
        </w:rPr>
        <w:t xml:space="preserve"> za upravljanje fleksibilnim područjem temeljem ocjenjivanja postupka kojeg TOS primjenjuje, ocjenjivanjem iskustva TOS</w:t>
      </w:r>
      <w:r w:rsidR="001C2AA7" w:rsidRPr="00A02533">
        <w:rPr>
          <w:rFonts w:ascii="Arial" w:hAnsi="Arial" w:cs="Arial"/>
          <w:sz w:val="22"/>
          <w:szCs w:val="22"/>
        </w:rPr>
        <w:t>-a</w:t>
      </w:r>
      <w:r w:rsidRPr="00A02533">
        <w:rPr>
          <w:rFonts w:ascii="Arial" w:hAnsi="Arial" w:cs="Arial"/>
          <w:sz w:val="22"/>
          <w:szCs w:val="22"/>
        </w:rPr>
        <w:t xml:space="preserve"> u implementaciji novih zahtjeva u fleksibilnom području te ocjenjivanjem osposobljenosti osoblja ovlaštenog za upravljanje fleksibilnim područjem.</w:t>
      </w:r>
    </w:p>
    <w:p w14:paraId="570F907F" w14:textId="77777777" w:rsidR="00794209" w:rsidRPr="00A02533" w:rsidRDefault="00794209" w:rsidP="006D4218">
      <w:pPr>
        <w:pStyle w:val="BodyText"/>
        <w:spacing w:before="0"/>
        <w:rPr>
          <w:rFonts w:ascii="Arial" w:hAnsi="Arial" w:cs="Arial"/>
          <w:sz w:val="22"/>
          <w:szCs w:val="22"/>
        </w:rPr>
      </w:pPr>
      <w:r w:rsidRPr="00A02533">
        <w:rPr>
          <w:rFonts w:ascii="Arial" w:hAnsi="Arial" w:cs="Arial"/>
          <w:sz w:val="22"/>
          <w:szCs w:val="22"/>
        </w:rPr>
        <w:t xml:space="preserve">Uz prijavne dokumente </w:t>
      </w:r>
      <w:r w:rsidR="0026348A" w:rsidRPr="00A02533">
        <w:rPr>
          <w:rFonts w:ascii="Arial" w:hAnsi="Arial" w:cs="Arial"/>
          <w:sz w:val="22"/>
          <w:szCs w:val="22"/>
        </w:rPr>
        <w:t>TOS</w:t>
      </w:r>
      <w:r w:rsidRPr="00A02533">
        <w:rPr>
          <w:rFonts w:ascii="Arial" w:hAnsi="Arial" w:cs="Arial"/>
          <w:sz w:val="22"/>
          <w:szCs w:val="22"/>
        </w:rPr>
        <w:t xml:space="preserve"> je dužan HAA-u dostaviti sljedeću dokumentaciju:</w:t>
      </w:r>
    </w:p>
    <w:p w14:paraId="0B272A69" w14:textId="77777777" w:rsidR="00794209" w:rsidRPr="00A02533" w:rsidRDefault="003D6046" w:rsidP="006D4218">
      <w:pPr>
        <w:pStyle w:val="BodyText"/>
        <w:numPr>
          <w:ilvl w:val="0"/>
          <w:numId w:val="2"/>
        </w:numPr>
        <w:tabs>
          <w:tab w:val="num" w:pos="851"/>
        </w:tabs>
        <w:spacing w:before="0"/>
        <w:ind w:left="851" w:hanging="491"/>
        <w:rPr>
          <w:rFonts w:ascii="Arial" w:hAnsi="Arial" w:cs="Arial"/>
          <w:sz w:val="22"/>
          <w:szCs w:val="22"/>
        </w:rPr>
      </w:pPr>
      <w:r w:rsidRPr="00A02533">
        <w:rPr>
          <w:rFonts w:ascii="Arial" w:hAnsi="Arial" w:cs="Arial"/>
          <w:sz w:val="22"/>
          <w:szCs w:val="22"/>
        </w:rPr>
        <w:t xml:space="preserve">Dokumentaciju </w:t>
      </w:r>
      <w:r w:rsidR="00794209" w:rsidRPr="00A02533">
        <w:rPr>
          <w:rFonts w:ascii="Arial" w:hAnsi="Arial" w:cs="Arial"/>
          <w:sz w:val="22"/>
          <w:szCs w:val="22"/>
        </w:rPr>
        <w:t>sustava upravljanja u kojoj je opisan postupak upravljanja fleksibilnim područjem</w:t>
      </w:r>
      <w:r w:rsidR="005F56C2" w:rsidRPr="00A02533">
        <w:rPr>
          <w:rFonts w:ascii="Arial" w:hAnsi="Arial" w:cs="Arial"/>
          <w:sz w:val="22"/>
          <w:szCs w:val="22"/>
        </w:rPr>
        <w:t>,</w:t>
      </w:r>
    </w:p>
    <w:p w14:paraId="7892C28D" w14:textId="77777777" w:rsidR="00794209" w:rsidRPr="00A02533" w:rsidRDefault="003D6046" w:rsidP="006D4218">
      <w:pPr>
        <w:pStyle w:val="BodyText"/>
        <w:numPr>
          <w:ilvl w:val="0"/>
          <w:numId w:val="2"/>
        </w:numPr>
        <w:tabs>
          <w:tab w:val="num" w:pos="851"/>
        </w:tabs>
        <w:spacing w:before="60"/>
        <w:ind w:left="851" w:hanging="491"/>
        <w:rPr>
          <w:rFonts w:ascii="Arial" w:hAnsi="Arial" w:cs="Arial"/>
          <w:sz w:val="22"/>
          <w:szCs w:val="22"/>
        </w:rPr>
      </w:pPr>
      <w:r w:rsidRPr="00A02533">
        <w:rPr>
          <w:rFonts w:ascii="Arial" w:hAnsi="Arial" w:cs="Arial"/>
          <w:sz w:val="22"/>
          <w:szCs w:val="22"/>
        </w:rPr>
        <w:t xml:space="preserve">Dokumentirane </w:t>
      </w:r>
      <w:r w:rsidR="00794209" w:rsidRPr="00A02533">
        <w:rPr>
          <w:rFonts w:ascii="Arial" w:hAnsi="Arial" w:cs="Arial"/>
          <w:sz w:val="22"/>
          <w:szCs w:val="22"/>
        </w:rPr>
        <w:t>kriterije za osposobljenost osoblja ovlaštenog za upravljanje fleksibilnim područjem</w:t>
      </w:r>
      <w:r w:rsidR="005F56C2" w:rsidRPr="00A02533">
        <w:rPr>
          <w:rFonts w:ascii="Arial" w:hAnsi="Arial" w:cs="Arial"/>
          <w:sz w:val="22"/>
          <w:szCs w:val="22"/>
        </w:rPr>
        <w:t>,</w:t>
      </w:r>
      <w:r w:rsidR="00794209" w:rsidRPr="00A02533">
        <w:rPr>
          <w:rFonts w:ascii="Arial" w:hAnsi="Arial" w:cs="Arial"/>
          <w:sz w:val="22"/>
          <w:szCs w:val="22"/>
        </w:rPr>
        <w:t xml:space="preserve"> </w:t>
      </w:r>
    </w:p>
    <w:p w14:paraId="313E9535" w14:textId="77777777" w:rsidR="00794209" w:rsidRPr="00A02533" w:rsidRDefault="003D6046" w:rsidP="006D4218">
      <w:pPr>
        <w:pStyle w:val="BodyText"/>
        <w:numPr>
          <w:ilvl w:val="0"/>
          <w:numId w:val="2"/>
        </w:numPr>
        <w:tabs>
          <w:tab w:val="num" w:pos="851"/>
        </w:tabs>
        <w:spacing w:before="60"/>
        <w:ind w:left="851" w:hanging="491"/>
        <w:rPr>
          <w:rFonts w:ascii="Arial" w:hAnsi="Arial" w:cs="Arial"/>
          <w:sz w:val="22"/>
          <w:szCs w:val="22"/>
        </w:rPr>
      </w:pPr>
      <w:r w:rsidRPr="00A02533">
        <w:rPr>
          <w:rFonts w:ascii="Arial" w:hAnsi="Arial" w:cs="Arial"/>
          <w:sz w:val="22"/>
          <w:szCs w:val="22"/>
        </w:rPr>
        <w:t xml:space="preserve">Zapise </w:t>
      </w:r>
      <w:r w:rsidR="00794209" w:rsidRPr="00A02533">
        <w:rPr>
          <w:rFonts w:ascii="Arial" w:hAnsi="Arial" w:cs="Arial"/>
          <w:sz w:val="22"/>
          <w:szCs w:val="22"/>
        </w:rPr>
        <w:t>o kvalificiranosti, iskustvu i obuci ovlaštenog osoblja za upravljanje fleksibilnim područjem</w:t>
      </w:r>
      <w:r w:rsidR="005F56C2" w:rsidRPr="00A02533">
        <w:rPr>
          <w:rFonts w:ascii="Arial" w:hAnsi="Arial" w:cs="Arial"/>
          <w:sz w:val="22"/>
          <w:szCs w:val="22"/>
        </w:rPr>
        <w:t>,</w:t>
      </w:r>
    </w:p>
    <w:p w14:paraId="48EEE101" w14:textId="77777777" w:rsidR="00794209" w:rsidRPr="00A02533" w:rsidRDefault="003D6046" w:rsidP="006D4218">
      <w:pPr>
        <w:pStyle w:val="BodyText"/>
        <w:numPr>
          <w:ilvl w:val="0"/>
          <w:numId w:val="2"/>
        </w:numPr>
        <w:tabs>
          <w:tab w:val="num" w:pos="851"/>
        </w:tabs>
        <w:spacing w:before="60"/>
        <w:ind w:left="851" w:hanging="491"/>
        <w:rPr>
          <w:rFonts w:ascii="Arial" w:hAnsi="Arial" w:cs="Arial"/>
          <w:sz w:val="22"/>
          <w:szCs w:val="22"/>
        </w:rPr>
      </w:pPr>
      <w:r w:rsidRPr="00A02533">
        <w:rPr>
          <w:rFonts w:ascii="Arial" w:hAnsi="Arial" w:cs="Arial"/>
          <w:sz w:val="22"/>
          <w:szCs w:val="22"/>
        </w:rPr>
        <w:t xml:space="preserve">Popis </w:t>
      </w:r>
      <w:r w:rsidR="00794209" w:rsidRPr="00A02533">
        <w:rPr>
          <w:rFonts w:ascii="Arial" w:hAnsi="Arial" w:cs="Arial"/>
          <w:sz w:val="22"/>
          <w:szCs w:val="22"/>
        </w:rPr>
        <w:t>aktivnosti za koje se traži fleksibilno područje.</w:t>
      </w:r>
    </w:p>
    <w:p w14:paraId="0F3AB989" w14:textId="77777777" w:rsidR="007D2F50" w:rsidRPr="00A02533" w:rsidRDefault="007D2F50" w:rsidP="006D4218">
      <w:pPr>
        <w:pStyle w:val="BodyText"/>
        <w:spacing w:before="60"/>
        <w:rPr>
          <w:rFonts w:ascii="Arial" w:hAnsi="Arial" w:cs="Arial"/>
          <w:sz w:val="22"/>
          <w:szCs w:val="22"/>
        </w:rPr>
      </w:pPr>
    </w:p>
    <w:p w14:paraId="5AEC6BE6" w14:textId="77777777" w:rsidR="007D2F50" w:rsidRPr="00A02533" w:rsidRDefault="007D2F50" w:rsidP="006D4218">
      <w:pPr>
        <w:pStyle w:val="BodyText"/>
        <w:spacing w:before="60"/>
        <w:rPr>
          <w:rFonts w:ascii="Arial" w:hAnsi="Arial" w:cs="Arial"/>
          <w:sz w:val="22"/>
          <w:szCs w:val="22"/>
        </w:rPr>
      </w:pPr>
      <w:r w:rsidRPr="00A02533">
        <w:rPr>
          <w:rFonts w:ascii="Arial" w:hAnsi="Arial" w:cs="Arial"/>
          <w:sz w:val="22"/>
          <w:szCs w:val="22"/>
        </w:rPr>
        <w:t>Napomena: Fleksibilno područja akreditacije ne mijenja zahtjeve za razinom i opsegom validacije/v</w:t>
      </w:r>
      <w:r w:rsidR="00E307CD" w:rsidRPr="00A02533">
        <w:rPr>
          <w:rFonts w:ascii="Arial" w:hAnsi="Arial" w:cs="Arial"/>
          <w:sz w:val="22"/>
          <w:szCs w:val="22"/>
        </w:rPr>
        <w:t>erifikacije</w:t>
      </w:r>
      <w:r w:rsidRPr="00A02533">
        <w:rPr>
          <w:rFonts w:ascii="Arial" w:hAnsi="Arial" w:cs="Arial"/>
          <w:sz w:val="22"/>
          <w:szCs w:val="22"/>
        </w:rPr>
        <w:t xml:space="preserve"> u odnosu na fiksno područje.</w:t>
      </w:r>
    </w:p>
    <w:p w14:paraId="3AF43A0F" w14:textId="77777777" w:rsidR="00A05778" w:rsidRPr="00A02533" w:rsidRDefault="00A05778" w:rsidP="006D4218">
      <w:pPr>
        <w:pStyle w:val="BodyText"/>
        <w:spacing w:before="60"/>
        <w:ind w:left="567"/>
        <w:rPr>
          <w:rFonts w:ascii="Arial" w:hAnsi="Arial" w:cs="Arial"/>
          <w:sz w:val="22"/>
          <w:szCs w:val="22"/>
        </w:rPr>
      </w:pPr>
    </w:p>
    <w:p w14:paraId="466433AE" w14:textId="77777777" w:rsidR="00794209" w:rsidRPr="00A02533" w:rsidRDefault="00794209" w:rsidP="006D4218">
      <w:pPr>
        <w:pStyle w:val="BodyText"/>
        <w:tabs>
          <w:tab w:val="num" w:pos="851"/>
        </w:tabs>
        <w:spacing w:before="60"/>
        <w:rPr>
          <w:rFonts w:ascii="Arial" w:hAnsi="Arial" w:cs="Arial"/>
          <w:sz w:val="22"/>
          <w:szCs w:val="22"/>
        </w:rPr>
      </w:pPr>
      <w:r w:rsidRPr="00A02533">
        <w:rPr>
          <w:rFonts w:ascii="Arial" w:hAnsi="Arial" w:cs="Arial"/>
          <w:sz w:val="22"/>
          <w:szCs w:val="22"/>
        </w:rPr>
        <w:t>Odluku o dodjeli akreditacije za fleksibilno područje HAA donosi na temelju provedene ocjene prijavnih dokumenata i na temelju dokumentiranog prijedloga ocjenitelja koji na licu mjesta ocjenjuje osposobljenost TOS</w:t>
      </w:r>
      <w:r w:rsidR="001C2AA7" w:rsidRPr="00A02533">
        <w:rPr>
          <w:rFonts w:ascii="Arial" w:hAnsi="Arial" w:cs="Arial"/>
          <w:sz w:val="22"/>
          <w:szCs w:val="22"/>
        </w:rPr>
        <w:t>-a</w:t>
      </w:r>
      <w:r w:rsidRPr="00A02533">
        <w:rPr>
          <w:rFonts w:ascii="Arial" w:hAnsi="Arial" w:cs="Arial"/>
          <w:sz w:val="22"/>
          <w:szCs w:val="22"/>
        </w:rPr>
        <w:t xml:space="preserve"> u skladu s kriterijima navedenima u ovoj uputi.</w:t>
      </w:r>
    </w:p>
    <w:p w14:paraId="0D1F7913" w14:textId="77777777" w:rsidR="00794209" w:rsidRPr="00A02533" w:rsidRDefault="00794209" w:rsidP="006D4218">
      <w:pPr>
        <w:pStyle w:val="BodyText"/>
        <w:spacing w:before="0"/>
        <w:rPr>
          <w:rFonts w:ascii="Arial" w:hAnsi="Arial" w:cs="Arial"/>
          <w:sz w:val="22"/>
          <w:szCs w:val="22"/>
        </w:rPr>
      </w:pPr>
      <w:r w:rsidRPr="00A02533">
        <w:rPr>
          <w:rFonts w:ascii="Arial" w:hAnsi="Arial" w:cs="Arial"/>
          <w:sz w:val="22"/>
          <w:szCs w:val="22"/>
        </w:rPr>
        <w:t>Fleksibilno područje mora biti jasno definirano tijekom ocjenjivanja na licu mjesta.</w:t>
      </w:r>
    </w:p>
    <w:p w14:paraId="0B747FBC" w14:textId="77777777" w:rsidR="00794209" w:rsidRPr="00A02533" w:rsidRDefault="00794209" w:rsidP="006D4218">
      <w:pPr>
        <w:pStyle w:val="BodyText"/>
        <w:spacing w:before="0"/>
        <w:rPr>
          <w:rFonts w:ascii="Arial" w:hAnsi="Arial" w:cs="Arial"/>
          <w:sz w:val="22"/>
          <w:szCs w:val="22"/>
        </w:rPr>
      </w:pPr>
    </w:p>
    <w:p w14:paraId="0F54FAC2" w14:textId="77777777" w:rsidR="00794209" w:rsidRPr="00A02533" w:rsidRDefault="00794209" w:rsidP="006D4218">
      <w:pPr>
        <w:pStyle w:val="BodyText"/>
        <w:tabs>
          <w:tab w:val="num" w:pos="851"/>
        </w:tabs>
        <w:spacing w:before="60"/>
        <w:rPr>
          <w:rFonts w:ascii="Arial" w:hAnsi="Arial" w:cs="Arial"/>
          <w:sz w:val="22"/>
          <w:szCs w:val="22"/>
        </w:rPr>
      </w:pPr>
      <w:r w:rsidRPr="00A02533">
        <w:rPr>
          <w:rFonts w:ascii="Arial" w:hAnsi="Arial" w:cs="Arial"/>
          <w:sz w:val="22"/>
          <w:szCs w:val="22"/>
        </w:rPr>
        <w:t>Također, tijekom ocjenjivanja na licu mjesta ocjenitelj može, i bez prethodne prijave TOS</w:t>
      </w:r>
      <w:r w:rsidR="001C2AA7" w:rsidRPr="00A02533">
        <w:rPr>
          <w:rFonts w:ascii="Arial" w:hAnsi="Arial" w:cs="Arial"/>
          <w:sz w:val="22"/>
          <w:szCs w:val="22"/>
        </w:rPr>
        <w:t>-a</w:t>
      </w:r>
      <w:r w:rsidRPr="00A02533">
        <w:rPr>
          <w:rFonts w:ascii="Arial" w:hAnsi="Arial" w:cs="Arial"/>
          <w:sz w:val="22"/>
          <w:szCs w:val="22"/>
        </w:rPr>
        <w:t xml:space="preserve">, zaključiti da TOS ispunjava sve potrebne uvjete za stjecanje akreditacije u fleksibilnom području te može predložiti da se TOS-u, uz njegov pristanak, dodijeli takva akreditacija. </w:t>
      </w:r>
    </w:p>
    <w:p w14:paraId="4A24A570" w14:textId="77777777" w:rsidR="00794209" w:rsidRPr="00A02533" w:rsidRDefault="00794209" w:rsidP="006D4218">
      <w:pPr>
        <w:pStyle w:val="BodyText"/>
        <w:tabs>
          <w:tab w:val="num" w:pos="851"/>
        </w:tabs>
        <w:spacing w:before="60"/>
        <w:rPr>
          <w:rFonts w:ascii="Arial" w:hAnsi="Arial" w:cs="Arial"/>
          <w:sz w:val="22"/>
          <w:szCs w:val="22"/>
        </w:rPr>
      </w:pPr>
      <w:r w:rsidRPr="00A02533">
        <w:rPr>
          <w:rFonts w:ascii="Arial" w:hAnsi="Arial" w:cs="Arial"/>
          <w:sz w:val="22"/>
          <w:szCs w:val="22"/>
        </w:rPr>
        <w:lastRenderedPageBreak/>
        <w:t>Temeljem dokumentiranih nalaza, mišljenja i prijedloga ocjenitelja, HAA odlučuje o dodjeli fleksibilnog područja za predložene aktivnosti.</w:t>
      </w:r>
    </w:p>
    <w:p w14:paraId="7AEBA608" w14:textId="77777777" w:rsidR="00794209" w:rsidRPr="00A02533" w:rsidRDefault="00794209" w:rsidP="006D4218">
      <w:pPr>
        <w:pStyle w:val="BodyText"/>
        <w:spacing w:before="0"/>
        <w:rPr>
          <w:rFonts w:ascii="Arial" w:hAnsi="Arial" w:cs="Arial"/>
          <w:sz w:val="20"/>
        </w:rPr>
      </w:pPr>
    </w:p>
    <w:p w14:paraId="3D4D73C6" w14:textId="77777777" w:rsidR="009A0FF1" w:rsidRPr="00A02533" w:rsidRDefault="007B0B1B" w:rsidP="006D4218">
      <w:pPr>
        <w:pStyle w:val="BodyText"/>
        <w:tabs>
          <w:tab w:val="num" w:pos="851"/>
        </w:tabs>
        <w:spacing w:before="60"/>
        <w:rPr>
          <w:rFonts w:ascii="Arial" w:hAnsi="Arial" w:cs="Arial"/>
          <w:b/>
          <w:sz w:val="22"/>
          <w:szCs w:val="22"/>
        </w:rPr>
      </w:pPr>
      <w:r w:rsidRPr="00A02533">
        <w:rPr>
          <w:rFonts w:ascii="Arial" w:hAnsi="Arial" w:cs="Arial"/>
          <w:b/>
          <w:sz w:val="22"/>
          <w:szCs w:val="22"/>
        </w:rPr>
        <w:t>7</w:t>
      </w:r>
      <w:r w:rsidR="00BE34E8" w:rsidRPr="00A02533">
        <w:rPr>
          <w:rFonts w:ascii="Arial" w:hAnsi="Arial" w:cs="Arial"/>
          <w:b/>
          <w:sz w:val="22"/>
          <w:szCs w:val="22"/>
        </w:rPr>
        <w:t>.2</w:t>
      </w:r>
      <w:r w:rsidR="009A0FF1" w:rsidRPr="00A02533">
        <w:rPr>
          <w:rFonts w:ascii="Arial" w:hAnsi="Arial" w:cs="Arial"/>
          <w:b/>
          <w:sz w:val="22"/>
          <w:szCs w:val="22"/>
        </w:rPr>
        <w:tab/>
        <w:t>Nadzor nad dodijeljenim fleksibilnim područjem akreditacije</w:t>
      </w:r>
    </w:p>
    <w:p w14:paraId="5F5F37F0" w14:textId="77777777" w:rsidR="009A0FF1" w:rsidRPr="00A02533" w:rsidRDefault="009A0FF1" w:rsidP="006D4218">
      <w:pPr>
        <w:pStyle w:val="BodyText"/>
        <w:spacing w:before="0"/>
        <w:rPr>
          <w:rFonts w:ascii="EJHPFF+Arial" w:hAnsi="EJHPFF+Arial" w:cs="EJHPFF+Arial"/>
          <w:sz w:val="22"/>
          <w:szCs w:val="22"/>
        </w:rPr>
      </w:pPr>
      <w:r w:rsidRPr="00A02533">
        <w:rPr>
          <w:rFonts w:ascii="EJHPFF+Arial" w:hAnsi="EJHPFF+Arial" w:cs="EJHPFF+Arial"/>
          <w:sz w:val="22"/>
          <w:szCs w:val="22"/>
        </w:rPr>
        <w:t xml:space="preserve">U redovitim nadzorima i ponovnoj akreditaciji ocjenitelji ocjenjuju kompetentnost TOS za upravljanje fleksibilnom područjem akreditacije. Nadzor nad fleksibilnim područjem akreditacije ovisi o opsegu dodijeljenog fleksibilnog područja akreditacije i predmet je planiranja pojedine ocjene. Prije provedbe redovitog nadzora ili ponovne akreditacije TOS mora obavijestiti HAA o aktivnostima u fleksibilnom području akreditacije u periodu od prethodne ocjene od strane HAA. </w:t>
      </w:r>
    </w:p>
    <w:p w14:paraId="62F1D730" w14:textId="77777777" w:rsidR="009A0FF1" w:rsidRPr="00A02533" w:rsidRDefault="009A0FF1" w:rsidP="00957B16">
      <w:pPr>
        <w:pStyle w:val="BodyText"/>
        <w:pBdr>
          <w:left w:val="single" w:sz="4" w:space="4" w:color="auto"/>
        </w:pBdr>
        <w:spacing w:before="0"/>
        <w:rPr>
          <w:rFonts w:ascii="EJHPFF+Arial" w:hAnsi="EJHPFF+Arial" w:cs="EJHPFF+Arial"/>
          <w:b/>
          <w:sz w:val="22"/>
          <w:szCs w:val="22"/>
        </w:rPr>
      </w:pPr>
      <w:r w:rsidRPr="00A02533">
        <w:rPr>
          <w:rFonts w:ascii="EJHPFF+Arial" w:hAnsi="EJHPFF+Arial" w:cs="EJHPFF+Arial"/>
          <w:sz w:val="22"/>
          <w:szCs w:val="22"/>
        </w:rPr>
        <w:t xml:space="preserve">Tijekom </w:t>
      </w:r>
      <w:r w:rsidR="002D15FE" w:rsidRPr="00A02533">
        <w:rPr>
          <w:rFonts w:ascii="EJHPFF+Arial" w:hAnsi="EJHPFF+Arial" w:cs="EJHPFF+Arial"/>
          <w:sz w:val="22"/>
          <w:szCs w:val="22"/>
        </w:rPr>
        <w:t xml:space="preserve">ocjenjivanja </w:t>
      </w:r>
      <w:r w:rsidRPr="00A02533">
        <w:rPr>
          <w:rFonts w:ascii="EJHPFF+Arial" w:hAnsi="EJHPFF+Arial" w:cs="EJHPFF+Arial"/>
          <w:sz w:val="22"/>
          <w:szCs w:val="22"/>
        </w:rPr>
        <w:t>posebna se pažnja usmjerava na provjeru stvarnih primjera implementiranja fleksibilnog područja akreditacije te na sve dodatne/izmijenjene aktivnosti, validaciju, mjeriteljske zahtjeve (ako su primjenjivi), kompetenciju i osposobljavanje osoblja uključenog u dodatne aktivnosti, dostupnost radnih uputa, zakonske zahtjeve, usporedbu s drugim aktivnostima i ocjenu rizika.</w:t>
      </w:r>
      <w:r w:rsidR="00587ACB" w:rsidRPr="00A02533">
        <w:rPr>
          <w:rFonts w:ascii="EJHPFF+Arial" w:hAnsi="EJHPFF+Arial" w:cs="EJHPFF+Arial"/>
          <w:sz w:val="22"/>
          <w:szCs w:val="22"/>
        </w:rPr>
        <w:t xml:space="preserve"> </w:t>
      </w:r>
      <w:r w:rsidR="00587ACB" w:rsidRPr="00957B16">
        <w:rPr>
          <w:rFonts w:ascii="EJHPFF+Arial" w:hAnsi="EJHPFF+Arial" w:cs="EJHPFF+Arial"/>
          <w:bCs/>
          <w:sz w:val="22"/>
          <w:szCs w:val="22"/>
        </w:rPr>
        <w:t xml:space="preserve">Ocjeniteljska skupina dužna je provjeriti kako su provedene promjene u fleksibilnom području akreditacije te u izvještajima jasno opisati sve promjene vezane za njihovo područje ocjenjivanja. </w:t>
      </w:r>
      <w:r w:rsidR="00587ACB" w:rsidRPr="00957B16">
        <w:rPr>
          <w:rFonts w:ascii="Arial" w:hAnsi="Arial" w:cs="Arial"/>
          <w:bCs/>
          <w:sz w:val="22"/>
          <w:szCs w:val="22"/>
        </w:rPr>
        <w:t>Popis aktivnosti (metoda, postupaka) koje se provode u fleksibilnom području koju vodi TOS se potpisuje na uvodnom i završnom sastanku.</w:t>
      </w:r>
    </w:p>
    <w:p w14:paraId="72D946F1" w14:textId="77777777" w:rsidR="009A0FF1" w:rsidRPr="00A02533" w:rsidRDefault="009A0FF1" w:rsidP="006D4218">
      <w:pPr>
        <w:pStyle w:val="BodyText"/>
        <w:spacing w:before="0"/>
        <w:rPr>
          <w:rFonts w:ascii="Arial" w:hAnsi="Arial" w:cs="Arial"/>
          <w:sz w:val="22"/>
          <w:szCs w:val="22"/>
        </w:rPr>
      </w:pPr>
    </w:p>
    <w:p w14:paraId="14838B15" w14:textId="77777777" w:rsidR="009A0FF1" w:rsidRPr="00A02533" w:rsidRDefault="009A0FF1" w:rsidP="006D4218">
      <w:pPr>
        <w:autoSpaceDE w:val="0"/>
        <w:autoSpaceDN w:val="0"/>
        <w:adjustRightInd w:val="0"/>
        <w:jc w:val="both"/>
        <w:rPr>
          <w:rFonts w:ascii="EJHPFF+Arial" w:hAnsi="EJHPFF+Arial" w:cs="EJHPFF+Arial"/>
          <w:sz w:val="22"/>
          <w:szCs w:val="22"/>
          <w:lang w:eastAsia="hr-HR"/>
        </w:rPr>
      </w:pPr>
      <w:r w:rsidRPr="00A02533">
        <w:rPr>
          <w:rFonts w:ascii="EJHPFF+Arial" w:hAnsi="EJHPFF+Arial" w:cs="EJHPFF+Arial"/>
          <w:sz w:val="22"/>
          <w:szCs w:val="22"/>
          <w:lang w:eastAsia="hr-HR"/>
        </w:rPr>
        <w:t>U slučaju da su kod upravljanja fleksibilnim područjem utvrđene nesukladnosti koje ukazuju na neodgovarajuće upravljanje ovim područjem,</w:t>
      </w:r>
      <w:r w:rsidR="00852616" w:rsidRPr="00A02533">
        <w:rPr>
          <w:rFonts w:ascii="EJHPFF+Arial" w:hAnsi="EJHPFF+Arial" w:cs="EJHPFF+Arial"/>
          <w:sz w:val="22"/>
          <w:szCs w:val="22"/>
          <w:lang w:eastAsia="hr-HR"/>
        </w:rPr>
        <w:t xml:space="preserve"> npr. TOS</w:t>
      </w:r>
      <w:r w:rsidR="00E7685D" w:rsidRPr="00A02533">
        <w:rPr>
          <w:rFonts w:ascii="EJHPFF+Arial" w:hAnsi="EJHPFF+Arial" w:cs="EJHPFF+Arial"/>
          <w:sz w:val="22"/>
          <w:szCs w:val="22"/>
          <w:lang w:eastAsia="hr-HR"/>
        </w:rPr>
        <w:t xml:space="preserve"> je</w:t>
      </w:r>
      <w:r w:rsidR="00852616" w:rsidRPr="00A02533">
        <w:rPr>
          <w:rFonts w:ascii="EJHPFF+Arial" w:hAnsi="EJHPFF+Arial" w:cs="EJHPFF+Arial"/>
          <w:sz w:val="22"/>
          <w:szCs w:val="22"/>
          <w:lang w:eastAsia="hr-HR"/>
        </w:rPr>
        <w:t xml:space="preserve"> izdao izvještaje/certifikate pod znakom akreditacije koji nisu u skladu s ovim dokumentom</w:t>
      </w:r>
      <w:r w:rsidR="00E7685D" w:rsidRPr="00A02533">
        <w:rPr>
          <w:rFonts w:ascii="EJHPFF+Arial" w:hAnsi="EJHPFF+Arial" w:cs="EJHPFF+Arial"/>
          <w:sz w:val="22"/>
          <w:szCs w:val="22"/>
          <w:lang w:eastAsia="hr-HR"/>
        </w:rPr>
        <w:t xml:space="preserve">, </w:t>
      </w:r>
      <w:r w:rsidRPr="00A02533">
        <w:rPr>
          <w:rFonts w:ascii="EJHPFF+Arial" w:hAnsi="EJHPFF+Arial" w:cs="EJHPFF+Arial"/>
          <w:sz w:val="22"/>
          <w:szCs w:val="22"/>
          <w:lang w:eastAsia="hr-HR"/>
        </w:rPr>
        <w:t>HAA će provesti reviziju</w:t>
      </w:r>
      <w:r w:rsidR="00852616" w:rsidRPr="00A02533">
        <w:rPr>
          <w:rFonts w:ascii="EJHPFF+Arial" w:hAnsi="EJHPFF+Arial" w:cs="EJHPFF+Arial"/>
          <w:sz w:val="22"/>
          <w:szCs w:val="22"/>
          <w:lang w:eastAsia="hr-HR"/>
        </w:rPr>
        <w:t xml:space="preserve"> </w:t>
      </w:r>
      <w:r w:rsidR="001B1359" w:rsidRPr="00A02533">
        <w:rPr>
          <w:rFonts w:ascii="EJHPFF+Arial" w:hAnsi="EJHPFF+Arial" w:cs="EJHPFF+Arial"/>
          <w:sz w:val="22"/>
          <w:szCs w:val="22"/>
          <w:lang w:eastAsia="hr-HR"/>
        </w:rPr>
        <w:t>d</w:t>
      </w:r>
      <w:r w:rsidRPr="00A02533">
        <w:rPr>
          <w:rFonts w:ascii="EJHPFF+Arial" w:hAnsi="EJHPFF+Arial" w:cs="EJHPFF+Arial"/>
          <w:sz w:val="22"/>
          <w:szCs w:val="22"/>
          <w:lang w:eastAsia="hr-HR"/>
        </w:rPr>
        <w:t>odijeljenog fleksibilnog područja akreditacije</w:t>
      </w:r>
      <w:r w:rsidR="00E7685D" w:rsidRPr="00A02533">
        <w:rPr>
          <w:rFonts w:ascii="EJHPFF+Arial" w:hAnsi="EJHPFF+Arial" w:cs="EJHPFF+Arial"/>
          <w:sz w:val="22"/>
          <w:szCs w:val="22"/>
          <w:lang w:eastAsia="hr-HR"/>
        </w:rPr>
        <w:t>,</w:t>
      </w:r>
      <w:r w:rsidR="0064730B" w:rsidRPr="00A02533">
        <w:rPr>
          <w:rFonts w:ascii="EJHPFF+Arial" w:hAnsi="EJHPFF+Arial" w:cs="EJHPFF+Arial"/>
          <w:sz w:val="22"/>
          <w:szCs w:val="22"/>
          <w:lang w:eastAsia="hr-HR"/>
        </w:rPr>
        <w:t xml:space="preserve"> </w:t>
      </w:r>
      <w:r w:rsidR="00E7685D" w:rsidRPr="00A02533">
        <w:rPr>
          <w:rFonts w:ascii="EJHPFF+Arial" w:hAnsi="EJHPFF+Arial" w:cs="EJHPFF+Arial"/>
          <w:sz w:val="22"/>
          <w:szCs w:val="22"/>
          <w:lang w:eastAsia="hr-HR"/>
        </w:rPr>
        <w:t>što u navedenom primjeru, uključuje i pokretanje postup</w:t>
      </w:r>
      <w:r w:rsidR="00852616" w:rsidRPr="00A02533">
        <w:rPr>
          <w:rFonts w:ascii="EJHPFF+Arial" w:hAnsi="EJHPFF+Arial" w:cs="EJHPFF+Arial"/>
          <w:sz w:val="22"/>
          <w:szCs w:val="22"/>
          <w:lang w:eastAsia="hr-HR"/>
        </w:rPr>
        <w:t>k</w:t>
      </w:r>
      <w:r w:rsidR="00E7685D" w:rsidRPr="00A02533">
        <w:rPr>
          <w:rFonts w:ascii="EJHPFF+Arial" w:hAnsi="EJHPFF+Arial" w:cs="EJHPFF+Arial"/>
          <w:sz w:val="22"/>
          <w:szCs w:val="22"/>
          <w:lang w:eastAsia="hr-HR"/>
        </w:rPr>
        <w:t>a</w:t>
      </w:r>
      <w:r w:rsidR="00852616" w:rsidRPr="00A02533">
        <w:rPr>
          <w:rFonts w:ascii="EJHPFF+Arial" w:hAnsi="EJHPFF+Arial" w:cs="EJHPFF+Arial"/>
          <w:sz w:val="22"/>
          <w:szCs w:val="22"/>
          <w:lang w:eastAsia="hr-HR"/>
        </w:rPr>
        <w:t xml:space="preserve"> izvanrednog nadzora kod TOS</w:t>
      </w:r>
      <w:r w:rsidR="001C2AA7" w:rsidRPr="00A02533">
        <w:rPr>
          <w:rFonts w:ascii="EJHPFF+Arial" w:hAnsi="EJHPFF+Arial" w:cs="EJHPFF+Arial"/>
          <w:sz w:val="22"/>
          <w:szCs w:val="22"/>
          <w:lang w:eastAsia="hr-HR"/>
        </w:rPr>
        <w:t>-a</w:t>
      </w:r>
      <w:r w:rsidR="00852616" w:rsidRPr="00A02533">
        <w:rPr>
          <w:rFonts w:ascii="EJHPFF+Arial" w:hAnsi="EJHPFF+Arial" w:cs="EJHPFF+Arial"/>
          <w:sz w:val="22"/>
          <w:szCs w:val="22"/>
          <w:lang w:eastAsia="hr-HR"/>
        </w:rPr>
        <w:t>.</w:t>
      </w:r>
    </w:p>
    <w:p w14:paraId="157B5E1A" w14:textId="77777777" w:rsidR="009A0FF1" w:rsidRPr="00A02533" w:rsidRDefault="009A0FF1" w:rsidP="006D4218">
      <w:pPr>
        <w:autoSpaceDE w:val="0"/>
        <w:autoSpaceDN w:val="0"/>
        <w:adjustRightInd w:val="0"/>
        <w:rPr>
          <w:rFonts w:ascii="EJHPFF+Arial" w:hAnsi="EJHPFF+Arial" w:cs="EJHPFF+Arial"/>
          <w:sz w:val="22"/>
          <w:szCs w:val="22"/>
          <w:lang w:eastAsia="hr-HR"/>
        </w:rPr>
      </w:pPr>
    </w:p>
    <w:p w14:paraId="38D5CB23" w14:textId="77777777" w:rsidR="009A0FF1" w:rsidRPr="00A02533" w:rsidRDefault="007B0B1B" w:rsidP="006D4218">
      <w:pPr>
        <w:pStyle w:val="BodyText"/>
        <w:spacing w:before="0"/>
        <w:rPr>
          <w:rFonts w:ascii="Arial" w:hAnsi="Arial" w:cs="Arial"/>
          <w:b/>
          <w:caps/>
          <w:sz w:val="22"/>
          <w:szCs w:val="22"/>
        </w:rPr>
      </w:pPr>
      <w:r w:rsidRPr="00A02533">
        <w:rPr>
          <w:rFonts w:ascii="Arial" w:hAnsi="Arial" w:cs="Arial"/>
          <w:b/>
          <w:caps/>
          <w:sz w:val="22"/>
          <w:szCs w:val="22"/>
        </w:rPr>
        <w:t>8</w:t>
      </w:r>
      <w:r w:rsidR="00B56065" w:rsidRPr="00A02533">
        <w:rPr>
          <w:rFonts w:ascii="Arial" w:hAnsi="Arial" w:cs="Arial"/>
          <w:b/>
          <w:caps/>
          <w:sz w:val="22"/>
          <w:szCs w:val="22"/>
        </w:rPr>
        <w:tab/>
      </w:r>
      <w:r w:rsidR="009A0FF1" w:rsidRPr="00A02533">
        <w:rPr>
          <w:rFonts w:ascii="Arial" w:hAnsi="Arial" w:cs="Arial"/>
          <w:b/>
          <w:caps/>
          <w:sz w:val="22"/>
          <w:szCs w:val="22"/>
        </w:rPr>
        <w:t>Prikazivanje fleksibilnog područja akreditacije</w:t>
      </w:r>
    </w:p>
    <w:p w14:paraId="7CDEC053" w14:textId="77777777" w:rsidR="002A1003" w:rsidRPr="00A02533" w:rsidRDefault="002A1003" w:rsidP="006D4218">
      <w:pPr>
        <w:pStyle w:val="BodyText"/>
        <w:spacing w:before="0"/>
        <w:rPr>
          <w:rFonts w:ascii="Arial" w:hAnsi="Arial" w:cs="Arial"/>
          <w:b/>
          <w:caps/>
          <w:sz w:val="22"/>
          <w:szCs w:val="22"/>
        </w:rPr>
      </w:pPr>
    </w:p>
    <w:p w14:paraId="08851C5A" w14:textId="77777777" w:rsidR="002A1003" w:rsidRPr="00A02533" w:rsidRDefault="002A1003" w:rsidP="006D4218">
      <w:pPr>
        <w:pStyle w:val="BodyText"/>
        <w:numPr>
          <w:ilvl w:val="1"/>
          <w:numId w:val="34"/>
        </w:numPr>
        <w:spacing w:before="0"/>
        <w:rPr>
          <w:rFonts w:ascii="Arial" w:hAnsi="Arial" w:cs="Arial"/>
          <w:caps/>
          <w:sz w:val="22"/>
          <w:szCs w:val="22"/>
        </w:rPr>
      </w:pPr>
      <w:r w:rsidRPr="00A02533">
        <w:rPr>
          <w:rFonts w:ascii="Arial" w:hAnsi="Arial" w:cs="Arial"/>
          <w:b/>
          <w:caps/>
          <w:sz w:val="22"/>
          <w:szCs w:val="22"/>
        </w:rPr>
        <w:t>O</w:t>
      </w:r>
      <w:r w:rsidR="00C22F7A" w:rsidRPr="00A02533">
        <w:rPr>
          <w:rFonts w:ascii="Arial" w:hAnsi="Arial" w:cs="Arial"/>
          <w:b/>
          <w:sz w:val="22"/>
          <w:szCs w:val="22"/>
        </w:rPr>
        <w:t>pćenito</w:t>
      </w:r>
    </w:p>
    <w:p w14:paraId="759D6742" w14:textId="77777777" w:rsidR="002A1003" w:rsidRPr="00A02533" w:rsidRDefault="002A1003" w:rsidP="006D4218">
      <w:pPr>
        <w:pStyle w:val="BodyText"/>
        <w:spacing w:before="0"/>
        <w:rPr>
          <w:rFonts w:ascii="EJHPFF+Arial" w:hAnsi="EJHPFF+Arial" w:cs="EJHPFF+Arial"/>
          <w:sz w:val="22"/>
          <w:szCs w:val="22"/>
        </w:rPr>
      </w:pPr>
      <w:r w:rsidRPr="00A02533">
        <w:rPr>
          <w:rFonts w:ascii="EJHPFF+Arial" w:hAnsi="EJHPFF+Arial" w:cs="EJHPFF+Arial"/>
          <w:sz w:val="22"/>
          <w:szCs w:val="22"/>
        </w:rPr>
        <w:t>HAA u prilogu Potvrdi o akreditaciji prikazuje područje osposobljenosti pojedinog TOS-a, uključujući i fleksibilno područje akreditacije. Na prilogu Potvrdi o akreditaciji, uz fleksibilno područje akreditacije, jasno se nalazi oznaka koja upućuje na Popis aktivnosti u fleksibilnom području akreditacije, koji vodi TOS.</w:t>
      </w:r>
    </w:p>
    <w:p w14:paraId="328F4284" w14:textId="77777777" w:rsidR="003725DE" w:rsidRPr="00A02533" w:rsidRDefault="003725DE" w:rsidP="006D4218">
      <w:pPr>
        <w:pStyle w:val="BodyText"/>
        <w:spacing w:before="0"/>
        <w:rPr>
          <w:rFonts w:ascii="EJHPFF+Arial" w:hAnsi="EJHPFF+Arial" w:cs="EJHPFF+Arial"/>
          <w:sz w:val="22"/>
          <w:szCs w:val="22"/>
        </w:rPr>
      </w:pPr>
      <w:r w:rsidRPr="00A02533">
        <w:rPr>
          <w:rFonts w:ascii="EJHPFF+Arial" w:hAnsi="EJHPFF+Arial" w:cs="EJHPFF+Arial"/>
          <w:sz w:val="22"/>
          <w:szCs w:val="22"/>
        </w:rPr>
        <w:t xml:space="preserve">Područje akreditacije TOS prikazuje se prilogom </w:t>
      </w:r>
      <w:r w:rsidR="00587ACB" w:rsidRPr="00A02533">
        <w:rPr>
          <w:rFonts w:ascii="EJHPFF+Arial" w:hAnsi="EJHPFF+Arial" w:cs="EJHPFF+Arial"/>
          <w:sz w:val="22"/>
          <w:szCs w:val="22"/>
        </w:rPr>
        <w:t>Potvrdi</w:t>
      </w:r>
      <w:r w:rsidRPr="00A02533">
        <w:rPr>
          <w:rFonts w:ascii="EJHPFF+Arial" w:hAnsi="EJHPFF+Arial" w:cs="EJHPFF+Arial"/>
          <w:sz w:val="22"/>
          <w:szCs w:val="22"/>
        </w:rPr>
        <w:t xml:space="preserve"> o akreditaciji koja HAA objavljuje u registru </w:t>
      </w:r>
      <w:r w:rsidR="00587ACB" w:rsidRPr="00A02533">
        <w:rPr>
          <w:rFonts w:ascii="EJHPFF+Arial" w:hAnsi="EJHPFF+Arial" w:cs="EJHPFF+Arial"/>
          <w:sz w:val="22"/>
          <w:szCs w:val="22"/>
        </w:rPr>
        <w:t>akreditiranih</w:t>
      </w:r>
      <w:r w:rsidRPr="00A02533">
        <w:rPr>
          <w:rFonts w:ascii="EJHPFF+Arial" w:hAnsi="EJHPFF+Arial" w:cs="EJHPFF+Arial"/>
          <w:sz w:val="22"/>
          <w:szCs w:val="22"/>
        </w:rPr>
        <w:t xml:space="preserve"> tijela i Popisom aktivnosti u fleksibilnom području akreditacije kojim upravlja TOS u skladu s prethodno ocijenjenim postupkom.</w:t>
      </w:r>
    </w:p>
    <w:p w14:paraId="3CF79F64" w14:textId="77777777" w:rsidR="008D3E28" w:rsidRPr="00A02533" w:rsidRDefault="003725DE" w:rsidP="006D4218">
      <w:pPr>
        <w:pStyle w:val="BodyText"/>
        <w:spacing w:before="0"/>
        <w:rPr>
          <w:rFonts w:ascii="EJHPFF+Arial" w:hAnsi="EJHPFF+Arial" w:cs="EJHPFF+Arial"/>
          <w:sz w:val="22"/>
          <w:szCs w:val="22"/>
        </w:rPr>
      </w:pPr>
      <w:r w:rsidRPr="00A02533">
        <w:rPr>
          <w:rFonts w:ascii="EJHPFF+Arial" w:hAnsi="EJHPFF+Arial" w:cs="EJHPFF+Arial"/>
          <w:sz w:val="22"/>
          <w:szCs w:val="22"/>
        </w:rPr>
        <w:t xml:space="preserve">Popis aktivnosti u fleksibilnom područja akreditacije </w:t>
      </w:r>
      <w:r w:rsidR="008D3E28" w:rsidRPr="00A02533">
        <w:rPr>
          <w:rFonts w:ascii="EJHPFF+Arial" w:hAnsi="EJHPFF+Arial" w:cs="EJHPFF+Arial"/>
          <w:sz w:val="22"/>
          <w:szCs w:val="22"/>
        </w:rPr>
        <w:t xml:space="preserve">javno </w:t>
      </w:r>
      <w:r w:rsidRPr="00A02533">
        <w:rPr>
          <w:rFonts w:ascii="EJHPFF+Arial" w:hAnsi="EJHPFF+Arial" w:cs="EJHPFF+Arial"/>
          <w:sz w:val="22"/>
          <w:szCs w:val="22"/>
        </w:rPr>
        <w:t xml:space="preserve">je </w:t>
      </w:r>
      <w:r w:rsidR="008D3E28" w:rsidRPr="00A02533">
        <w:rPr>
          <w:rFonts w:ascii="EJHPFF+Arial" w:hAnsi="EJHPFF+Arial" w:cs="EJHPFF+Arial"/>
          <w:sz w:val="22"/>
          <w:szCs w:val="22"/>
        </w:rPr>
        <w:t xml:space="preserve">dostupan dokument (npr. </w:t>
      </w:r>
      <w:r w:rsidR="00587ACB" w:rsidRPr="00A02533">
        <w:rPr>
          <w:rFonts w:ascii="EJHPFF+Arial" w:hAnsi="EJHPFF+Arial" w:cs="EJHPFF+Arial"/>
          <w:sz w:val="22"/>
          <w:szCs w:val="22"/>
        </w:rPr>
        <w:t>objavljenjem</w:t>
      </w:r>
      <w:r w:rsidR="008D3E28" w:rsidRPr="00A02533">
        <w:rPr>
          <w:rFonts w:ascii="EJHPFF+Arial" w:hAnsi="EJHPFF+Arial" w:cs="EJHPFF+Arial"/>
          <w:sz w:val="22"/>
          <w:szCs w:val="22"/>
        </w:rPr>
        <w:t xml:space="preserve"> na internetskim stranicama TOS-a)</w:t>
      </w:r>
    </w:p>
    <w:p w14:paraId="02AA8637" w14:textId="77777777" w:rsidR="002A1003" w:rsidRPr="00A02533" w:rsidRDefault="002A1003" w:rsidP="006D4218">
      <w:pPr>
        <w:pStyle w:val="BodyText"/>
        <w:spacing w:before="0"/>
        <w:rPr>
          <w:rFonts w:ascii="Arial" w:hAnsi="Arial" w:cs="Arial"/>
          <w:caps/>
          <w:sz w:val="22"/>
          <w:szCs w:val="22"/>
        </w:rPr>
      </w:pPr>
    </w:p>
    <w:p w14:paraId="62EB9903" w14:textId="77777777" w:rsidR="002A1003" w:rsidRPr="00A02533" w:rsidRDefault="007B0B1B" w:rsidP="006D4218">
      <w:pPr>
        <w:pStyle w:val="BodyText"/>
        <w:spacing w:before="0"/>
        <w:rPr>
          <w:rFonts w:ascii="Arial" w:hAnsi="Arial" w:cs="Arial"/>
          <w:b/>
          <w:caps/>
          <w:sz w:val="22"/>
          <w:szCs w:val="22"/>
        </w:rPr>
      </w:pPr>
      <w:r w:rsidRPr="00A02533">
        <w:rPr>
          <w:rFonts w:ascii="Arial" w:hAnsi="Arial" w:cs="Arial"/>
          <w:b/>
          <w:caps/>
          <w:sz w:val="22"/>
          <w:szCs w:val="22"/>
        </w:rPr>
        <w:t>8.2</w:t>
      </w:r>
      <w:r w:rsidRPr="00A02533">
        <w:rPr>
          <w:rFonts w:ascii="Arial" w:hAnsi="Arial" w:cs="Arial"/>
          <w:b/>
          <w:caps/>
          <w:sz w:val="22"/>
          <w:szCs w:val="22"/>
        </w:rPr>
        <w:tab/>
      </w:r>
      <w:r w:rsidR="00C22F7A" w:rsidRPr="00A02533">
        <w:rPr>
          <w:rFonts w:ascii="Arial" w:hAnsi="Arial" w:cs="Arial"/>
          <w:b/>
          <w:sz w:val="22"/>
          <w:szCs w:val="22"/>
        </w:rPr>
        <w:t>Laboratoriji</w:t>
      </w:r>
    </w:p>
    <w:p w14:paraId="0359E84E" w14:textId="77777777" w:rsidR="002A1003" w:rsidRPr="00A02533" w:rsidRDefault="002A1003" w:rsidP="006D4218">
      <w:pPr>
        <w:pStyle w:val="BodyText"/>
        <w:spacing w:before="0"/>
        <w:rPr>
          <w:rFonts w:ascii="Arial" w:hAnsi="Arial" w:cs="Arial"/>
          <w:sz w:val="22"/>
          <w:szCs w:val="22"/>
        </w:rPr>
      </w:pPr>
      <w:r w:rsidRPr="00A02533">
        <w:rPr>
          <w:rStyle w:val="BodyText2Char"/>
          <w:rFonts w:ascii="Arial" w:hAnsi="Arial" w:cs="Arial"/>
          <w:sz w:val="22"/>
          <w:szCs w:val="22"/>
        </w:rPr>
        <w:t>Fleksibilnim područjem akreditacije omogućuje se laboratoriju da samostalno upravlja područjem akreditacije, ili njegovim dijelom, na način da se laboratoriju dopušta, pod određenim uvjetima, primjena metoda razvijenih u laboratoriju</w:t>
      </w:r>
      <w:r w:rsidR="00794209" w:rsidRPr="00A02533">
        <w:rPr>
          <w:rStyle w:val="BodyText2Char"/>
          <w:rFonts w:ascii="Arial" w:hAnsi="Arial" w:cs="Arial"/>
          <w:sz w:val="22"/>
          <w:szCs w:val="22"/>
        </w:rPr>
        <w:t xml:space="preserve"> (vlastitih metoda)</w:t>
      </w:r>
      <w:r w:rsidRPr="00A02533">
        <w:rPr>
          <w:rStyle w:val="BodyText2Char"/>
          <w:rFonts w:ascii="Arial" w:hAnsi="Arial" w:cs="Arial"/>
          <w:sz w:val="22"/>
          <w:szCs w:val="22"/>
        </w:rPr>
        <w:t>, modifikacija normiranih metoda ili upotreba novih izdanja normiranih metoda za koje su akreditirani ili uvođenje novih metoda bez prethodne ocjene od strane HAA,</w:t>
      </w:r>
      <w:r w:rsidRPr="00A02533">
        <w:rPr>
          <w:rFonts w:ascii="Arial" w:hAnsi="Arial" w:cs="Arial"/>
          <w:sz w:val="22"/>
          <w:szCs w:val="22"/>
        </w:rPr>
        <w:t xml:space="preserve"> uz uvjet da ove izmjene ili nova izdanja ili nove metode </w:t>
      </w:r>
      <w:r w:rsidRPr="00A02533">
        <w:rPr>
          <w:rFonts w:ascii="Arial" w:hAnsi="Arial" w:cs="Arial"/>
          <w:b/>
          <w:sz w:val="22"/>
          <w:szCs w:val="22"/>
        </w:rPr>
        <w:t xml:space="preserve">ne uključuju </w:t>
      </w:r>
      <w:r w:rsidRPr="00A02533">
        <w:rPr>
          <w:rFonts w:ascii="Arial" w:hAnsi="Arial" w:cs="Arial"/>
          <w:sz w:val="22"/>
          <w:szCs w:val="22"/>
        </w:rPr>
        <w:t xml:space="preserve">nove tehnike i načela mjerenja i ispitivanja koje nisu obuhvaćene važećim područjem akreditacije. </w:t>
      </w:r>
    </w:p>
    <w:p w14:paraId="2B31A525" w14:textId="77777777" w:rsidR="002A1003" w:rsidRPr="00A02533" w:rsidRDefault="002A1003" w:rsidP="006D4218">
      <w:pPr>
        <w:pStyle w:val="BodyText"/>
        <w:spacing w:before="0"/>
        <w:rPr>
          <w:rFonts w:ascii="Arial" w:hAnsi="Arial" w:cs="Arial"/>
          <w:sz w:val="22"/>
          <w:szCs w:val="22"/>
        </w:rPr>
      </w:pPr>
      <w:r w:rsidRPr="00A02533">
        <w:rPr>
          <w:rStyle w:val="BodyText2Char"/>
          <w:rFonts w:ascii="Arial" w:hAnsi="Arial" w:cs="Arial"/>
          <w:sz w:val="22"/>
          <w:szCs w:val="22"/>
        </w:rPr>
        <w:t>Osim toga, fleksibilno područje akreditacije može se odnositi i na</w:t>
      </w:r>
      <w:r w:rsidRPr="00A02533">
        <w:rPr>
          <w:rFonts w:ascii="Arial" w:hAnsi="Arial" w:cs="Arial"/>
          <w:sz w:val="22"/>
          <w:szCs w:val="22"/>
        </w:rPr>
        <w:t>:</w:t>
      </w:r>
    </w:p>
    <w:p w14:paraId="2A9947BF" w14:textId="77777777" w:rsidR="002A1003" w:rsidRPr="00A02533" w:rsidRDefault="002A1003" w:rsidP="006D4218">
      <w:pPr>
        <w:pStyle w:val="BodyText"/>
        <w:numPr>
          <w:ilvl w:val="0"/>
          <w:numId w:val="32"/>
        </w:numPr>
        <w:spacing w:before="0"/>
        <w:rPr>
          <w:rFonts w:ascii="Arial" w:hAnsi="Arial" w:cs="Arial"/>
          <w:sz w:val="22"/>
          <w:szCs w:val="22"/>
        </w:rPr>
      </w:pPr>
      <w:r w:rsidRPr="00A02533">
        <w:rPr>
          <w:rFonts w:ascii="Arial" w:hAnsi="Arial" w:cs="Arial"/>
          <w:sz w:val="22"/>
          <w:szCs w:val="22"/>
        </w:rPr>
        <w:t>materijale/proizvode i/ili</w:t>
      </w:r>
    </w:p>
    <w:p w14:paraId="556232EB" w14:textId="77777777" w:rsidR="002A1003" w:rsidRPr="00A02533" w:rsidRDefault="002A1003" w:rsidP="006D4218">
      <w:pPr>
        <w:pStyle w:val="BodyText"/>
        <w:numPr>
          <w:ilvl w:val="0"/>
          <w:numId w:val="32"/>
        </w:numPr>
        <w:spacing w:before="0"/>
        <w:rPr>
          <w:rFonts w:ascii="Arial" w:hAnsi="Arial" w:cs="Arial"/>
          <w:sz w:val="22"/>
          <w:szCs w:val="22"/>
        </w:rPr>
      </w:pPr>
      <w:r w:rsidRPr="00A02533">
        <w:rPr>
          <w:rFonts w:ascii="Arial" w:hAnsi="Arial" w:cs="Arial"/>
          <w:sz w:val="22"/>
          <w:szCs w:val="22"/>
        </w:rPr>
        <w:t>vrstu ispitivanja/svojstvo i/ili</w:t>
      </w:r>
    </w:p>
    <w:p w14:paraId="3348349E" w14:textId="77777777" w:rsidR="002A1003" w:rsidRPr="00A02533" w:rsidRDefault="002A1003" w:rsidP="006D4218">
      <w:pPr>
        <w:pStyle w:val="BodyText"/>
        <w:numPr>
          <w:ilvl w:val="0"/>
          <w:numId w:val="32"/>
        </w:numPr>
        <w:spacing w:before="0"/>
        <w:rPr>
          <w:rFonts w:ascii="Arial" w:hAnsi="Arial" w:cs="Arial"/>
          <w:sz w:val="22"/>
          <w:szCs w:val="22"/>
        </w:rPr>
      </w:pPr>
      <w:r w:rsidRPr="00A02533">
        <w:rPr>
          <w:rFonts w:ascii="Arial" w:hAnsi="Arial" w:cs="Arial"/>
          <w:sz w:val="22"/>
          <w:szCs w:val="22"/>
        </w:rPr>
        <w:t>raspone vrijednosti ispitivane veličine/parametra/svojstva unutar područja primjene metode.</w:t>
      </w:r>
    </w:p>
    <w:p w14:paraId="741763AB" w14:textId="77777777" w:rsidR="00794209" w:rsidRPr="00A02533" w:rsidRDefault="00B56065" w:rsidP="006D4218">
      <w:pPr>
        <w:pStyle w:val="BodyText"/>
        <w:rPr>
          <w:rFonts w:ascii="Arial" w:hAnsi="Arial" w:cs="Arial"/>
          <w:b/>
          <w:sz w:val="22"/>
          <w:szCs w:val="22"/>
        </w:rPr>
      </w:pPr>
      <w:r w:rsidRPr="00A02533">
        <w:rPr>
          <w:rFonts w:ascii="Arial" w:hAnsi="Arial" w:cs="Arial"/>
          <w:b/>
          <w:sz w:val="22"/>
          <w:szCs w:val="22"/>
        </w:rPr>
        <w:t>8.2</w:t>
      </w:r>
      <w:r w:rsidR="00794209" w:rsidRPr="00A02533">
        <w:rPr>
          <w:rFonts w:ascii="Arial" w:hAnsi="Arial" w:cs="Arial"/>
          <w:b/>
          <w:sz w:val="22"/>
          <w:szCs w:val="22"/>
        </w:rPr>
        <w:t xml:space="preserve">.1 Prikazivanje područja akreditacije s navođenjem nedatiranih izdanja </w:t>
      </w:r>
      <w:r w:rsidR="00D50379" w:rsidRPr="00A02533">
        <w:rPr>
          <w:rFonts w:ascii="Arial" w:hAnsi="Arial" w:cs="Arial"/>
          <w:b/>
          <w:sz w:val="22"/>
          <w:szCs w:val="22"/>
        </w:rPr>
        <w:t>metoda</w:t>
      </w:r>
    </w:p>
    <w:p w14:paraId="405781E5" w14:textId="77777777" w:rsidR="00794209" w:rsidRPr="00A02533" w:rsidRDefault="00794209" w:rsidP="006D4218">
      <w:pPr>
        <w:pStyle w:val="BodyText"/>
        <w:rPr>
          <w:rFonts w:ascii="Arial" w:hAnsi="Arial" w:cs="Arial"/>
          <w:sz w:val="22"/>
          <w:szCs w:val="22"/>
        </w:rPr>
      </w:pPr>
      <w:r w:rsidRPr="00A02533">
        <w:rPr>
          <w:rFonts w:ascii="Arial" w:hAnsi="Arial" w:cs="Arial"/>
          <w:sz w:val="22"/>
          <w:szCs w:val="22"/>
        </w:rPr>
        <w:lastRenderedPageBreak/>
        <w:t xml:space="preserve">Fleksibilno područje prikazuje se u Prilogu Potvrdi o akreditaciji na taj način da se ne navode godine izdanja za one </w:t>
      </w:r>
      <w:r w:rsidR="00065EEF" w:rsidRPr="00A02533">
        <w:rPr>
          <w:rFonts w:ascii="Arial" w:hAnsi="Arial" w:cs="Arial"/>
          <w:sz w:val="22"/>
          <w:szCs w:val="22"/>
        </w:rPr>
        <w:t xml:space="preserve">ispitne </w:t>
      </w:r>
      <w:r w:rsidRPr="00A02533">
        <w:rPr>
          <w:rFonts w:ascii="Arial" w:hAnsi="Arial" w:cs="Arial"/>
          <w:sz w:val="22"/>
          <w:szCs w:val="22"/>
        </w:rPr>
        <w:t>metode za koje je ono dodijeljeno. Također, u Prilogu Potvrdi o akreditaciji stoji slijedeća napomena koja se odnosi na metode ispitivanja u fleksibilnom području:</w:t>
      </w:r>
    </w:p>
    <w:p w14:paraId="781F01E2" w14:textId="77777777" w:rsidR="00794209" w:rsidRPr="00A02533" w:rsidRDefault="00794209" w:rsidP="006D4218">
      <w:pPr>
        <w:pStyle w:val="BodyText"/>
        <w:spacing w:before="0"/>
        <w:rPr>
          <w:rFonts w:ascii="Arial" w:hAnsi="Arial" w:cs="Arial"/>
          <w:sz w:val="22"/>
          <w:szCs w:val="22"/>
        </w:rPr>
      </w:pPr>
      <w:r w:rsidRPr="00A02533">
        <w:rPr>
          <w:rFonts w:ascii="Arial" w:hAnsi="Arial" w:cs="Arial"/>
          <w:sz w:val="22"/>
          <w:szCs w:val="22"/>
        </w:rPr>
        <w:t>''</w:t>
      </w:r>
      <w:r w:rsidR="00882D68" w:rsidRPr="00A02533">
        <w:rPr>
          <w:rFonts w:ascii="Arial" w:hAnsi="Arial" w:cs="Arial"/>
          <w:sz w:val="22"/>
          <w:szCs w:val="22"/>
        </w:rPr>
        <w:t>Fleksibilno područje akreditacije - d</w:t>
      </w:r>
      <w:r w:rsidRPr="00A02533">
        <w:rPr>
          <w:rFonts w:ascii="Arial" w:hAnsi="Arial" w:cs="Arial"/>
          <w:i/>
          <w:sz w:val="22"/>
          <w:szCs w:val="22"/>
        </w:rPr>
        <w:t xml:space="preserve">opuštena je primjena novih izdanja norma/vlastitih metoda za metode ispitivanja za koje nije označena godina/izdanje. / </w:t>
      </w:r>
      <w:r w:rsidR="00882D68" w:rsidRPr="00A02533">
        <w:rPr>
          <w:rFonts w:ascii="Arial" w:hAnsi="Arial" w:cs="Arial"/>
          <w:i/>
          <w:sz w:val="22"/>
          <w:szCs w:val="22"/>
        </w:rPr>
        <w:t>Flexible scope od accreditation - u</w:t>
      </w:r>
      <w:r w:rsidRPr="00A02533">
        <w:rPr>
          <w:rFonts w:ascii="Arial" w:hAnsi="Arial" w:cs="Arial"/>
          <w:i/>
          <w:sz w:val="22"/>
          <w:szCs w:val="22"/>
        </w:rPr>
        <w:t>se of new editions of standards/In-house methods for test methods without indicated year of publication/</w:t>
      </w:r>
      <w:r w:rsidR="00621998" w:rsidRPr="00A02533">
        <w:rPr>
          <w:rFonts w:ascii="Arial" w:hAnsi="Arial" w:cs="Arial"/>
          <w:i/>
          <w:sz w:val="22"/>
          <w:szCs w:val="22"/>
        </w:rPr>
        <w:t xml:space="preserve">edition </w:t>
      </w:r>
      <w:r w:rsidRPr="00A02533">
        <w:rPr>
          <w:rFonts w:ascii="Arial" w:hAnsi="Arial" w:cs="Arial"/>
          <w:i/>
          <w:sz w:val="22"/>
          <w:szCs w:val="22"/>
        </w:rPr>
        <w:t>is allowed.</w:t>
      </w:r>
      <w:r w:rsidRPr="00A02533">
        <w:rPr>
          <w:rFonts w:ascii="Arial" w:hAnsi="Arial" w:cs="Arial"/>
          <w:sz w:val="22"/>
          <w:szCs w:val="22"/>
        </w:rPr>
        <w:t>''</w:t>
      </w:r>
    </w:p>
    <w:p w14:paraId="5898372E" w14:textId="77777777" w:rsidR="00882D68" w:rsidRPr="00A02533" w:rsidRDefault="00882D68" w:rsidP="006D4218">
      <w:pPr>
        <w:pStyle w:val="BodyText"/>
        <w:spacing w:before="0"/>
        <w:rPr>
          <w:rFonts w:ascii="Arial" w:hAnsi="Arial" w:cs="Arial"/>
          <w:sz w:val="22"/>
          <w:szCs w:val="22"/>
        </w:rPr>
      </w:pPr>
    </w:p>
    <w:p w14:paraId="6289D81E" w14:textId="77777777" w:rsidR="00882D68" w:rsidRPr="00A02533" w:rsidRDefault="00882D68" w:rsidP="006D4218">
      <w:pPr>
        <w:spacing w:line="240" w:lineRule="atLeast"/>
        <w:jc w:val="both"/>
        <w:rPr>
          <w:rFonts w:ascii="Arial" w:hAnsi="Arial" w:cs="Arial"/>
          <w:i/>
          <w:sz w:val="22"/>
          <w:szCs w:val="22"/>
        </w:rPr>
      </w:pPr>
      <w:r w:rsidRPr="00A02533">
        <w:rPr>
          <w:rFonts w:ascii="Arial" w:hAnsi="Arial" w:cs="Arial"/>
          <w:sz w:val="22"/>
          <w:szCs w:val="22"/>
        </w:rPr>
        <w:t xml:space="preserve">Važeći popis akreditiranih metoda iz fleksibilnog područja akreditacije dostupan je na npr: </w:t>
      </w:r>
      <w:hyperlink r:id="rId9" w:history="1">
        <w:r w:rsidRPr="00A02533">
          <w:rPr>
            <w:rStyle w:val="Hyperlink"/>
            <w:rFonts w:ascii="Arial" w:hAnsi="Arial" w:cs="Arial"/>
            <w:color w:val="auto"/>
            <w:sz w:val="22"/>
            <w:szCs w:val="22"/>
          </w:rPr>
          <w:t>www.lab.hr/metode/</w:t>
        </w:r>
      </w:hyperlink>
      <w:r w:rsidRPr="00A02533">
        <w:rPr>
          <w:rFonts w:ascii="Arial" w:hAnsi="Arial" w:cs="Arial"/>
          <w:sz w:val="22"/>
          <w:szCs w:val="22"/>
        </w:rPr>
        <w:t xml:space="preserve">. / </w:t>
      </w:r>
      <w:r w:rsidRPr="00A02533">
        <w:rPr>
          <w:rFonts w:ascii="Arial" w:hAnsi="Arial" w:cs="Arial"/>
          <w:i/>
          <w:sz w:val="22"/>
          <w:szCs w:val="22"/>
        </w:rPr>
        <w:t xml:space="preserve">The valid list of accredited methods in the flexible scope is available on i.e. </w:t>
      </w:r>
      <w:hyperlink r:id="rId10" w:history="1">
        <w:r w:rsidRPr="00A02533">
          <w:rPr>
            <w:rStyle w:val="Hyperlink"/>
            <w:rFonts w:ascii="Arial" w:hAnsi="Arial" w:cs="Arial"/>
            <w:i/>
            <w:color w:val="auto"/>
            <w:sz w:val="22"/>
            <w:szCs w:val="22"/>
          </w:rPr>
          <w:t>www.lab.hr/metode/</w:t>
        </w:r>
      </w:hyperlink>
      <w:r w:rsidRPr="00A02533">
        <w:rPr>
          <w:rFonts w:ascii="Arial" w:hAnsi="Arial" w:cs="Arial"/>
          <w:i/>
          <w:sz w:val="22"/>
          <w:szCs w:val="22"/>
        </w:rPr>
        <w:t>“</w:t>
      </w:r>
    </w:p>
    <w:p w14:paraId="5D34F321" w14:textId="77777777" w:rsidR="003725DE" w:rsidRPr="00A02533" w:rsidRDefault="003725DE" w:rsidP="006D4218">
      <w:pPr>
        <w:spacing w:line="240" w:lineRule="atLeast"/>
        <w:jc w:val="both"/>
        <w:rPr>
          <w:rFonts w:ascii="Arial" w:hAnsi="Arial" w:cs="Arial"/>
          <w:i/>
          <w:sz w:val="22"/>
          <w:szCs w:val="22"/>
        </w:rPr>
      </w:pPr>
    </w:p>
    <w:p w14:paraId="536018F8" w14:textId="77777777" w:rsidR="003725DE" w:rsidRPr="00A02533" w:rsidRDefault="003725DE" w:rsidP="006D421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bookmarkStart w:id="0" w:name="_Hlk14018343"/>
      <w:r w:rsidRPr="00A02533">
        <w:rPr>
          <w:rFonts w:ascii="Arial" w:hAnsi="Arial" w:cs="Arial"/>
          <w:sz w:val="22"/>
          <w:szCs w:val="22"/>
        </w:rPr>
        <w:t>TOS vodi Popis aktivno</w:t>
      </w:r>
      <w:r w:rsidR="00113E09" w:rsidRPr="00A02533">
        <w:rPr>
          <w:rFonts w:ascii="Arial" w:hAnsi="Arial" w:cs="Arial"/>
          <w:sz w:val="22"/>
          <w:szCs w:val="22"/>
        </w:rPr>
        <w:t>s</w:t>
      </w:r>
      <w:r w:rsidRPr="00A02533">
        <w:rPr>
          <w:rFonts w:ascii="Arial" w:hAnsi="Arial" w:cs="Arial"/>
          <w:sz w:val="22"/>
          <w:szCs w:val="22"/>
        </w:rPr>
        <w:t xml:space="preserve">ti u fleksibilnom području </w:t>
      </w:r>
      <w:r w:rsidR="00216FA3" w:rsidRPr="00A02533">
        <w:rPr>
          <w:rFonts w:ascii="Arial" w:hAnsi="Arial" w:cs="Arial"/>
          <w:sz w:val="22"/>
          <w:szCs w:val="22"/>
        </w:rPr>
        <w:t>akreditacije</w:t>
      </w:r>
      <w:r w:rsidRPr="00A02533">
        <w:rPr>
          <w:rFonts w:ascii="Arial" w:hAnsi="Arial" w:cs="Arial"/>
          <w:sz w:val="22"/>
          <w:szCs w:val="22"/>
        </w:rPr>
        <w:t xml:space="preserve"> u kojem su navedena </w:t>
      </w:r>
      <w:r w:rsidR="00216FA3" w:rsidRPr="00A02533">
        <w:rPr>
          <w:rFonts w:ascii="Arial" w:hAnsi="Arial" w:cs="Arial"/>
          <w:sz w:val="22"/>
          <w:szCs w:val="22"/>
        </w:rPr>
        <w:t>izdanja norma/vlastitih metoda.</w:t>
      </w:r>
    </w:p>
    <w:bookmarkEnd w:id="0"/>
    <w:p w14:paraId="28AAD616" w14:textId="77777777" w:rsidR="00882D68" w:rsidRPr="00A02533" w:rsidRDefault="00882D68" w:rsidP="006D4218">
      <w:pPr>
        <w:pStyle w:val="BodyText"/>
        <w:spacing w:before="0"/>
        <w:rPr>
          <w:rFonts w:ascii="Arial" w:hAnsi="Arial" w:cs="Arial"/>
          <w:sz w:val="22"/>
          <w:szCs w:val="22"/>
        </w:rPr>
      </w:pPr>
    </w:p>
    <w:p w14:paraId="3CE3C45D" w14:textId="77777777" w:rsidR="00794209" w:rsidRPr="00A02533" w:rsidRDefault="00B56065" w:rsidP="006D4218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A02533">
        <w:rPr>
          <w:rFonts w:ascii="Arial" w:hAnsi="Arial" w:cs="Arial"/>
          <w:b/>
          <w:sz w:val="22"/>
          <w:szCs w:val="22"/>
        </w:rPr>
        <w:t>8.2.</w:t>
      </w:r>
      <w:r w:rsidR="009C18D7" w:rsidRPr="00A02533">
        <w:rPr>
          <w:rFonts w:ascii="Arial" w:hAnsi="Arial" w:cs="Arial"/>
          <w:b/>
          <w:sz w:val="22"/>
          <w:szCs w:val="22"/>
        </w:rPr>
        <w:t>2</w:t>
      </w:r>
      <w:r w:rsidR="00794209" w:rsidRPr="00A02533">
        <w:rPr>
          <w:rFonts w:ascii="Arial" w:hAnsi="Arial" w:cs="Arial"/>
          <w:b/>
          <w:sz w:val="22"/>
          <w:szCs w:val="22"/>
        </w:rPr>
        <w:t xml:space="preserve"> Prikazivanje područja akreditacije kada se laboratoriju dopušta primjena metoda ispitivanja na materijale/proizvode, vrstu ispitivanja/svojstvo i raspone unutar definiranog područja</w:t>
      </w:r>
    </w:p>
    <w:p w14:paraId="08F0EA5F" w14:textId="77777777" w:rsidR="00794209" w:rsidRPr="00A02533" w:rsidRDefault="00794209" w:rsidP="006D4218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1D5BF609" w14:textId="77777777" w:rsidR="00794209" w:rsidRPr="00A02533" w:rsidRDefault="00794209" w:rsidP="006D4218">
      <w:pPr>
        <w:jc w:val="both"/>
        <w:rPr>
          <w:rFonts w:ascii="Arial" w:hAnsi="Arial" w:cs="Arial"/>
          <w:sz w:val="22"/>
          <w:szCs w:val="22"/>
        </w:rPr>
      </w:pPr>
      <w:r w:rsidRPr="00A02533">
        <w:rPr>
          <w:rFonts w:ascii="Arial" w:hAnsi="Arial" w:cs="Arial"/>
          <w:sz w:val="22"/>
          <w:szCs w:val="22"/>
        </w:rPr>
        <w:t xml:space="preserve">Fleksibilno područje akreditacije prikazuje se u Prilogu potvrdi o akreditaciji na način da je to područje jasno označeno nazivom </w:t>
      </w:r>
    </w:p>
    <w:p w14:paraId="6BFA8199" w14:textId="77777777" w:rsidR="00794209" w:rsidRPr="00A02533" w:rsidRDefault="00794209" w:rsidP="006D4218">
      <w:pPr>
        <w:jc w:val="both"/>
        <w:rPr>
          <w:rFonts w:ascii="Arial" w:hAnsi="Arial" w:cs="Arial"/>
          <w:sz w:val="22"/>
          <w:szCs w:val="22"/>
        </w:rPr>
      </w:pPr>
      <w:r w:rsidRPr="00A02533">
        <w:rPr>
          <w:rFonts w:ascii="Arial" w:hAnsi="Arial" w:cs="Arial"/>
          <w:sz w:val="22"/>
          <w:szCs w:val="22"/>
        </w:rPr>
        <w:t>„FLEKSIBILNO PODRUČJE AKREDITACIJE/</w:t>
      </w:r>
      <w:r w:rsidRPr="00A02533">
        <w:rPr>
          <w:rFonts w:ascii="Arial" w:hAnsi="Arial" w:cs="Arial"/>
          <w:i/>
          <w:sz w:val="22"/>
          <w:szCs w:val="22"/>
        </w:rPr>
        <w:t>FLEXIBLE SCOPE OF ACCREDITATION“</w:t>
      </w:r>
      <w:r w:rsidRPr="00A02533">
        <w:rPr>
          <w:rFonts w:ascii="Arial" w:hAnsi="Arial" w:cs="Arial"/>
          <w:sz w:val="22"/>
          <w:szCs w:val="22"/>
        </w:rPr>
        <w:t>,</w:t>
      </w:r>
    </w:p>
    <w:p w14:paraId="044AAB9E" w14:textId="77777777" w:rsidR="00794209" w:rsidRPr="00A02533" w:rsidRDefault="00794209" w:rsidP="006D4218">
      <w:pPr>
        <w:jc w:val="both"/>
        <w:rPr>
          <w:rFonts w:ascii="Arial" w:hAnsi="Arial" w:cs="Arial"/>
          <w:sz w:val="22"/>
          <w:szCs w:val="22"/>
        </w:rPr>
      </w:pPr>
      <w:r w:rsidRPr="00A02533">
        <w:rPr>
          <w:rFonts w:ascii="Arial" w:hAnsi="Arial" w:cs="Arial"/>
          <w:sz w:val="22"/>
          <w:szCs w:val="22"/>
        </w:rPr>
        <w:t>iza kojeg slijedi tablica u kojoj su vidljivi “okviri” fleksibilnog područja akreditacije :</w:t>
      </w:r>
    </w:p>
    <w:p w14:paraId="3FA68891" w14:textId="77777777" w:rsidR="00794209" w:rsidRPr="00A02533" w:rsidRDefault="00794209" w:rsidP="006D4218">
      <w:pPr>
        <w:numPr>
          <w:ilvl w:val="0"/>
          <w:numId w:val="30"/>
        </w:numPr>
        <w:tabs>
          <w:tab w:val="clear" w:pos="720"/>
          <w:tab w:val="num" w:pos="550"/>
        </w:tabs>
        <w:ind w:left="330" w:firstLine="0"/>
        <w:rPr>
          <w:rFonts w:ascii="Arial" w:hAnsi="Arial" w:cs="Arial"/>
          <w:sz w:val="22"/>
          <w:szCs w:val="22"/>
        </w:rPr>
      </w:pPr>
      <w:r w:rsidRPr="00A02533">
        <w:rPr>
          <w:rFonts w:ascii="Arial" w:hAnsi="Arial" w:cs="Arial"/>
          <w:sz w:val="22"/>
          <w:szCs w:val="22"/>
        </w:rPr>
        <w:t>materijali/proizvodi i/ili</w:t>
      </w:r>
    </w:p>
    <w:p w14:paraId="72D1F70B" w14:textId="77777777" w:rsidR="00794209" w:rsidRPr="00A02533" w:rsidRDefault="00794209" w:rsidP="006D4218">
      <w:pPr>
        <w:numPr>
          <w:ilvl w:val="0"/>
          <w:numId w:val="30"/>
        </w:numPr>
        <w:tabs>
          <w:tab w:val="clear" w:pos="720"/>
          <w:tab w:val="num" w:pos="550"/>
        </w:tabs>
        <w:ind w:left="330" w:firstLine="0"/>
        <w:rPr>
          <w:rFonts w:ascii="Arial" w:hAnsi="Arial" w:cs="Arial"/>
          <w:sz w:val="22"/>
          <w:szCs w:val="22"/>
        </w:rPr>
      </w:pPr>
      <w:r w:rsidRPr="00A02533">
        <w:rPr>
          <w:rFonts w:ascii="Arial" w:hAnsi="Arial" w:cs="Arial"/>
          <w:sz w:val="22"/>
          <w:szCs w:val="22"/>
        </w:rPr>
        <w:t>vrsta ispitivanja/svojstvo i/ili</w:t>
      </w:r>
    </w:p>
    <w:p w14:paraId="7BFF4F10" w14:textId="77777777" w:rsidR="00794209" w:rsidRPr="00A02533" w:rsidRDefault="0034794A" w:rsidP="006D4218">
      <w:pPr>
        <w:numPr>
          <w:ilvl w:val="0"/>
          <w:numId w:val="30"/>
        </w:numPr>
        <w:tabs>
          <w:tab w:val="clear" w:pos="720"/>
          <w:tab w:val="num" w:pos="550"/>
        </w:tabs>
        <w:ind w:left="330" w:firstLine="0"/>
        <w:rPr>
          <w:rFonts w:ascii="Arial" w:hAnsi="Arial" w:cs="Arial"/>
          <w:sz w:val="22"/>
          <w:szCs w:val="22"/>
        </w:rPr>
      </w:pPr>
      <w:r w:rsidRPr="00A02533">
        <w:rPr>
          <w:rFonts w:ascii="Arial" w:hAnsi="Arial" w:cs="Arial"/>
          <w:sz w:val="22"/>
          <w:szCs w:val="22"/>
        </w:rPr>
        <w:t xml:space="preserve">rasponi </w:t>
      </w:r>
      <w:r w:rsidR="00794209" w:rsidRPr="00A02533">
        <w:rPr>
          <w:rFonts w:ascii="Arial" w:hAnsi="Arial" w:cs="Arial"/>
          <w:sz w:val="22"/>
          <w:szCs w:val="22"/>
        </w:rPr>
        <w:t>vrijednosti ispitivane veličine/parametra/svojstva u</w:t>
      </w:r>
      <w:r w:rsidR="00FD1D6A" w:rsidRPr="00A02533">
        <w:rPr>
          <w:rFonts w:ascii="Arial" w:hAnsi="Arial" w:cs="Arial"/>
          <w:sz w:val="22"/>
          <w:szCs w:val="22"/>
        </w:rPr>
        <w:t>nutar područja primjene metode</w:t>
      </w:r>
      <w:r w:rsidR="009308AB" w:rsidRPr="00A02533">
        <w:rPr>
          <w:rFonts w:ascii="Arial" w:hAnsi="Arial" w:cs="Arial"/>
          <w:sz w:val="22"/>
          <w:szCs w:val="22"/>
        </w:rPr>
        <w:t xml:space="preserve"> </w:t>
      </w:r>
      <w:r w:rsidR="00621998" w:rsidRPr="00A02533">
        <w:rPr>
          <w:rFonts w:ascii="Arial" w:hAnsi="Arial" w:cs="Arial"/>
          <w:sz w:val="22"/>
          <w:szCs w:val="22"/>
        </w:rPr>
        <w:t xml:space="preserve">i </w:t>
      </w:r>
      <w:r w:rsidR="00794209" w:rsidRPr="00A02533">
        <w:rPr>
          <w:rFonts w:ascii="Arial" w:hAnsi="Arial" w:cs="Arial"/>
          <w:sz w:val="22"/>
          <w:szCs w:val="22"/>
        </w:rPr>
        <w:t>tehnika ispitivanja.</w:t>
      </w:r>
    </w:p>
    <w:p w14:paraId="0C891293" w14:textId="77777777" w:rsidR="00794209" w:rsidRPr="00A02533" w:rsidRDefault="00794209" w:rsidP="006D421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19A4B53" w14:textId="77777777" w:rsidR="00794209" w:rsidRPr="00A02533" w:rsidRDefault="00794209" w:rsidP="006D421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A02533">
        <w:rPr>
          <w:rFonts w:ascii="Arial" w:hAnsi="Arial" w:cs="Arial"/>
          <w:sz w:val="22"/>
          <w:szCs w:val="22"/>
        </w:rPr>
        <w:t>Iza tablice slijedi napomena:</w:t>
      </w:r>
    </w:p>
    <w:p w14:paraId="1748724A" w14:textId="77777777" w:rsidR="00794209" w:rsidRPr="00A02533" w:rsidRDefault="00794209" w:rsidP="006D4218">
      <w:pPr>
        <w:spacing w:line="240" w:lineRule="atLeast"/>
        <w:jc w:val="both"/>
        <w:rPr>
          <w:rFonts w:ascii="Arial" w:hAnsi="Arial" w:cs="Arial"/>
          <w:i/>
          <w:sz w:val="22"/>
          <w:szCs w:val="22"/>
        </w:rPr>
      </w:pPr>
      <w:r w:rsidRPr="00A02533">
        <w:rPr>
          <w:rFonts w:ascii="Arial" w:hAnsi="Arial" w:cs="Arial"/>
          <w:sz w:val="22"/>
          <w:szCs w:val="22"/>
        </w:rPr>
        <w:t>“Fleksibilnim područjem akreditacije dopušta se laboratoriju primjena metoda ispitivanja na materijale/proizvode, vrstu ispitivanja/svojstvo i raspone unutar područja, u skladu s dokumentiranim i odobrenim postupcima laboratorija.</w:t>
      </w:r>
      <w:r w:rsidRPr="00A02533">
        <w:rPr>
          <w:rFonts w:ascii="Arial" w:hAnsi="Arial" w:cs="Arial"/>
          <w:i/>
          <w:sz w:val="22"/>
          <w:szCs w:val="22"/>
        </w:rPr>
        <w:t xml:space="preserve"> /</w:t>
      </w:r>
    </w:p>
    <w:p w14:paraId="51555122" w14:textId="77777777" w:rsidR="00794209" w:rsidRPr="00A02533" w:rsidRDefault="00794209" w:rsidP="006D421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bookmarkStart w:id="1" w:name="OLE_LINK1"/>
      <w:bookmarkStart w:id="2" w:name="OLE_LINK2"/>
      <w:r w:rsidRPr="00A02533">
        <w:rPr>
          <w:rFonts w:ascii="Arial" w:hAnsi="Arial" w:cs="Arial"/>
          <w:i/>
          <w:sz w:val="22"/>
          <w:szCs w:val="22"/>
        </w:rPr>
        <w:t>Flexible scope allows laboratory application of test methods for materials/products, type of test/property and ranges within the scope, in accordance with the laboratory’s documented and approved procedures</w:t>
      </w:r>
      <w:r w:rsidRPr="00A02533">
        <w:rPr>
          <w:rFonts w:ascii="Arial" w:hAnsi="Arial" w:cs="Arial"/>
          <w:sz w:val="22"/>
          <w:szCs w:val="22"/>
        </w:rPr>
        <w:t>.“</w:t>
      </w:r>
    </w:p>
    <w:p w14:paraId="511658EF" w14:textId="77777777" w:rsidR="00794209" w:rsidRPr="00A02533" w:rsidRDefault="00794209" w:rsidP="006D421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15EA73B" w14:textId="77777777" w:rsidR="00794209" w:rsidRPr="00A02533" w:rsidRDefault="00794209" w:rsidP="006D421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A02533">
        <w:rPr>
          <w:rFonts w:ascii="Arial" w:hAnsi="Arial" w:cs="Arial"/>
          <w:sz w:val="22"/>
          <w:szCs w:val="22"/>
        </w:rPr>
        <w:t>Iza napomene slijedi i poveznica s važećim popisom akreditiranih metoda koji vodi laboratorij:</w:t>
      </w:r>
    </w:p>
    <w:p w14:paraId="07427D8B" w14:textId="77777777" w:rsidR="00794209" w:rsidRPr="00A02533" w:rsidRDefault="00794209" w:rsidP="006D4218">
      <w:pPr>
        <w:spacing w:line="240" w:lineRule="atLeast"/>
        <w:jc w:val="both"/>
        <w:rPr>
          <w:rFonts w:ascii="Arial" w:hAnsi="Arial" w:cs="Arial"/>
          <w:i/>
          <w:sz w:val="22"/>
          <w:szCs w:val="22"/>
        </w:rPr>
      </w:pPr>
      <w:r w:rsidRPr="00A02533">
        <w:rPr>
          <w:rFonts w:ascii="Arial" w:hAnsi="Arial" w:cs="Arial"/>
          <w:sz w:val="22"/>
          <w:szCs w:val="22"/>
        </w:rPr>
        <w:t xml:space="preserve">“Važeći popis akreditiranih metoda iz fleksibilnog područja akreditacije dostupan je na npr: </w:t>
      </w:r>
      <w:hyperlink r:id="rId11" w:history="1">
        <w:r w:rsidRPr="00A02533">
          <w:rPr>
            <w:rStyle w:val="Hyperlink"/>
            <w:rFonts w:ascii="Arial" w:hAnsi="Arial" w:cs="Arial"/>
            <w:color w:val="auto"/>
            <w:sz w:val="22"/>
            <w:szCs w:val="22"/>
          </w:rPr>
          <w:t>www.lab.hr/metode/</w:t>
        </w:r>
      </w:hyperlink>
      <w:r w:rsidRPr="00A02533">
        <w:rPr>
          <w:rFonts w:ascii="Arial" w:hAnsi="Arial" w:cs="Arial"/>
          <w:sz w:val="22"/>
          <w:szCs w:val="22"/>
        </w:rPr>
        <w:t xml:space="preserve">. / </w:t>
      </w:r>
      <w:r w:rsidRPr="00A02533">
        <w:rPr>
          <w:rFonts w:ascii="Arial" w:hAnsi="Arial" w:cs="Arial"/>
          <w:i/>
          <w:sz w:val="22"/>
          <w:szCs w:val="22"/>
        </w:rPr>
        <w:t xml:space="preserve">The valid list of accredited methods in the flexible scope is available on i.e. </w:t>
      </w:r>
      <w:hyperlink r:id="rId12" w:history="1">
        <w:r w:rsidRPr="00A02533">
          <w:rPr>
            <w:rStyle w:val="Hyperlink"/>
            <w:rFonts w:ascii="Arial" w:hAnsi="Arial" w:cs="Arial"/>
            <w:i/>
            <w:color w:val="auto"/>
            <w:sz w:val="22"/>
            <w:szCs w:val="22"/>
          </w:rPr>
          <w:t>www.lab.hr/metode/</w:t>
        </w:r>
      </w:hyperlink>
      <w:r w:rsidRPr="00A02533">
        <w:rPr>
          <w:rFonts w:ascii="Arial" w:hAnsi="Arial" w:cs="Arial"/>
          <w:i/>
          <w:sz w:val="22"/>
          <w:szCs w:val="22"/>
        </w:rPr>
        <w:t>“</w:t>
      </w:r>
    </w:p>
    <w:p w14:paraId="1CD701AF" w14:textId="77777777" w:rsidR="00794209" w:rsidRPr="00A02533" w:rsidRDefault="00794209" w:rsidP="006D421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bookmarkEnd w:id="1"/>
    <w:bookmarkEnd w:id="2"/>
    <w:p w14:paraId="7F685549" w14:textId="77777777" w:rsidR="00794209" w:rsidRPr="00A02533" w:rsidRDefault="0034794A" w:rsidP="006D4218">
      <w:pPr>
        <w:tabs>
          <w:tab w:val="left" w:pos="10179"/>
        </w:tabs>
        <w:rPr>
          <w:rFonts w:ascii="Arial" w:hAnsi="Arial" w:cs="Arial"/>
          <w:b/>
          <w:sz w:val="22"/>
          <w:szCs w:val="22"/>
        </w:rPr>
      </w:pPr>
      <w:r w:rsidRPr="00A02533">
        <w:rPr>
          <w:rFonts w:ascii="Arial" w:hAnsi="Arial" w:cs="Arial"/>
          <w:b/>
          <w:sz w:val="22"/>
          <w:szCs w:val="22"/>
        </w:rPr>
        <w:t>8.2.2.1</w:t>
      </w:r>
      <w:r w:rsidR="00794209" w:rsidRPr="00A02533">
        <w:rPr>
          <w:rFonts w:ascii="Arial" w:hAnsi="Arial" w:cs="Arial"/>
          <w:b/>
          <w:sz w:val="22"/>
          <w:szCs w:val="22"/>
        </w:rPr>
        <w:t xml:space="preserve"> Primjer prikazivanja fleksibilnog područja akreditacije</w:t>
      </w:r>
      <w:r w:rsidR="0077766B" w:rsidRPr="00A02533">
        <w:rPr>
          <w:rFonts w:ascii="Arial" w:hAnsi="Arial" w:cs="Arial"/>
          <w:b/>
          <w:sz w:val="22"/>
          <w:szCs w:val="22"/>
        </w:rPr>
        <w:t xml:space="preserve"> </w:t>
      </w:r>
      <w:r w:rsidR="00794209" w:rsidRPr="00A02533">
        <w:rPr>
          <w:rFonts w:ascii="Arial" w:hAnsi="Arial" w:cs="Arial"/>
          <w:b/>
          <w:sz w:val="22"/>
          <w:szCs w:val="22"/>
        </w:rPr>
        <w:t>na Prilogu Potvrdi o akreditaciji</w:t>
      </w:r>
    </w:p>
    <w:p w14:paraId="609CD2FE" w14:textId="77777777" w:rsidR="00794209" w:rsidRPr="00A02533" w:rsidRDefault="00794209" w:rsidP="006D4218">
      <w:pPr>
        <w:tabs>
          <w:tab w:val="left" w:pos="10179"/>
        </w:tabs>
        <w:rPr>
          <w:rFonts w:ascii="Arial" w:hAnsi="Arial" w:cs="Arial"/>
          <w:b/>
          <w:sz w:val="22"/>
          <w:szCs w:val="22"/>
        </w:rPr>
      </w:pPr>
    </w:p>
    <w:p w14:paraId="7B5755AD" w14:textId="77777777" w:rsidR="00794209" w:rsidRPr="00A02533" w:rsidRDefault="00794209" w:rsidP="006D4218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A02533">
        <w:rPr>
          <w:rFonts w:ascii="Arial" w:hAnsi="Arial" w:cs="Arial"/>
          <w:b/>
          <w:sz w:val="22"/>
          <w:szCs w:val="22"/>
        </w:rPr>
        <w:t>FLEKSIBILNO PODRUČJE AKREDITACIJE/</w:t>
      </w:r>
      <w:r w:rsidRPr="00A02533">
        <w:rPr>
          <w:rFonts w:ascii="Arial" w:hAnsi="Arial" w:cs="Arial"/>
          <w:b/>
          <w:i/>
          <w:sz w:val="22"/>
          <w:szCs w:val="22"/>
        </w:rPr>
        <w:t>FLEXIBLE SCOPE OF ACCREDITATION</w:t>
      </w:r>
    </w:p>
    <w:p w14:paraId="607ED444" w14:textId="77777777" w:rsidR="00794209" w:rsidRPr="00A02533" w:rsidRDefault="00794209" w:rsidP="006D4218">
      <w:pPr>
        <w:jc w:val="center"/>
        <w:rPr>
          <w:rFonts w:ascii="Arial" w:hAnsi="Arial" w:cs="Arial"/>
          <w:b/>
          <w:i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9"/>
        <w:gridCol w:w="2039"/>
        <w:gridCol w:w="2331"/>
        <w:gridCol w:w="1651"/>
        <w:gridCol w:w="1984"/>
      </w:tblGrid>
      <w:tr w:rsidR="00794209" w:rsidRPr="00A02533" w14:paraId="5817F600" w14:textId="77777777" w:rsidTr="007C0E0B">
        <w:trPr>
          <w:trHeight w:val="752"/>
          <w:tblHeader/>
          <w:jc w:val="center"/>
        </w:trPr>
        <w:tc>
          <w:tcPr>
            <w:tcW w:w="693" w:type="pct"/>
            <w:vAlign w:val="center"/>
          </w:tcPr>
          <w:p w14:paraId="7CA22FCF" w14:textId="77777777" w:rsidR="00794209" w:rsidRPr="00A02533" w:rsidRDefault="00794209" w:rsidP="006D4218">
            <w:pPr>
              <w:suppressAutoHyphens/>
              <w:jc w:val="center"/>
              <w:rPr>
                <w:rFonts w:ascii="Arial" w:hAnsi="Arial" w:cs="Arial"/>
                <w:b/>
                <w:sz w:val="20"/>
              </w:rPr>
            </w:pPr>
            <w:r w:rsidRPr="00A02533">
              <w:rPr>
                <w:rFonts w:ascii="Arial" w:hAnsi="Arial" w:cs="Arial"/>
                <w:b/>
                <w:sz w:val="20"/>
              </w:rPr>
              <w:lastRenderedPageBreak/>
              <w:t>Oznaka/</w:t>
            </w:r>
          </w:p>
          <w:p w14:paraId="751102BF" w14:textId="77777777" w:rsidR="00794209" w:rsidRPr="00A02533" w:rsidRDefault="00794209" w:rsidP="006D4218">
            <w:pPr>
              <w:suppressAutoHyphens/>
              <w:jc w:val="center"/>
              <w:rPr>
                <w:rFonts w:ascii="Arial" w:hAnsi="Arial" w:cs="Arial"/>
                <w:i/>
                <w:sz w:val="20"/>
              </w:rPr>
            </w:pPr>
            <w:r w:rsidRPr="00A02533">
              <w:rPr>
                <w:rFonts w:ascii="Arial" w:hAnsi="Arial" w:cs="Arial"/>
                <w:i/>
                <w:sz w:val="20"/>
                <w:lang w:eastAsia="hr-HR"/>
              </w:rPr>
              <w:t>Identification</w:t>
            </w:r>
          </w:p>
        </w:tc>
        <w:tc>
          <w:tcPr>
            <w:tcW w:w="952" w:type="pct"/>
            <w:vAlign w:val="center"/>
          </w:tcPr>
          <w:p w14:paraId="28A33E9E" w14:textId="77777777" w:rsidR="00794209" w:rsidRPr="00A02533" w:rsidRDefault="00794209" w:rsidP="006D4218">
            <w:pPr>
              <w:pStyle w:val="Heading1"/>
              <w:suppressAutoHyphens/>
              <w:spacing w:before="0" w:after="0"/>
              <w:jc w:val="center"/>
              <w:rPr>
                <w:sz w:val="20"/>
              </w:rPr>
            </w:pPr>
            <w:r w:rsidRPr="00A02533">
              <w:rPr>
                <w:sz w:val="20"/>
              </w:rPr>
              <w:t>Materijali/Proizvodi</w:t>
            </w:r>
          </w:p>
          <w:p w14:paraId="19A5F62A" w14:textId="77777777" w:rsidR="00794209" w:rsidRPr="00A02533" w:rsidRDefault="00794209" w:rsidP="006D4218">
            <w:pPr>
              <w:pStyle w:val="Heading2"/>
              <w:suppressAutoHyphens/>
              <w:spacing w:before="0" w:after="0"/>
              <w:jc w:val="center"/>
              <w:rPr>
                <w:b w:val="0"/>
                <w:sz w:val="20"/>
              </w:rPr>
            </w:pPr>
            <w:r w:rsidRPr="00A02533">
              <w:rPr>
                <w:b w:val="0"/>
                <w:sz w:val="20"/>
              </w:rPr>
              <w:t>Materials/Products</w:t>
            </w:r>
          </w:p>
        </w:tc>
        <w:tc>
          <w:tcPr>
            <w:tcW w:w="1313" w:type="pct"/>
            <w:vAlign w:val="center"/>
          </w:tcPr>
          <w:p w14:paraId="0EE156AB" w14:textId="77777777" w:rsidR="00794209" w:rsidRPr="00A02533" w:rsidRDefault="00794209" w:rsidP="006D4218">
            <w:pPr>
              <w:pStyle w:val="BodyText"/>
              <w:suppressAutoHyphens/>
              <w:spacing w:before="0"/>
              <w:jc w:val="center"/>
              <w:rPr>
                <w:rFonts w:ascii="Arial" w:hAnsi="Arial" w:cs="Arial"/>
                <w:b/>
                <w:sz w:val="20"/>
              </w:rPr>
            </w:pPr>
            <w:r w:rsidRPr="00A02533">
              <w:rPr>
                <w:rFonts w:ascii="Arial" w:hAnsi="Arial" w:cs="Arial"/>
                <w:b/>
                <w:sz w:val="20"/>
              </w:rPr>
              <w:t>Vrsta ispitivanja/Svojstvo</w:t>
            </w:r>
          </w:p>
          <w:p w14:paraId="75C69471" w14:textId="77777777" w:rsidR="00794209" w:rsidRPr="00A02533" w:rsidRDefault="00794209" w:rsidP="006D4218">
            <w:pPr>
              <w:suppressAutoHyphens/>
              <w:jc w:val="center"/>
              <w:rPr>
                <w:rFonts w:ascii="Arial" w:hAnsi="Arial" w:cs="Arial"/>
                <w:i/>
                <w:sz w:val="20"/>
              </w:rPr>
            </w:pPr>
            <w:r w:rsidRPr="00A02533">
              <w:rPr>
                <w:rFonts w:ascii="Arial" w:hAnsi="Arial" w:cs="Arial"/>
                <w:i/>
                <w:sz w:val="20"/>
              </w:rPr>
              <w:t>Type of test/Property</w:t>
            </w:r>
          </w:p>
          <w:p w14:paraId="5E39A757" w14:textId="77777777" w:rsidR="00794209" w:rsidRPr="00A02533" w:rsidRDefault="00794209" w:rsidP="006D4218">
            <w:pPr>
              <w:suppressAutoHyphens/>
              <w:jc w:val="center"/>
              <w:rPr>
                <w:rFonts w:ascii="Arial" w:hAnsi="Arial" w:cs="Arial"/>
                <w:b/>
                <w:i/>
                <w:iCs/>
                <w:sz w:val="20"/>
              </w:rPr>
            </w:pPr>
            <w:r w:rsidRPr="00A02533">
              <w:rPr>
                <w:rFonts w:ascii="Arial" w:hAnsi="Arial" w:cs="Arial"/>
                <w:i/>
                <w:sz w:val="20"/>
              </w:rPr>
              <w:t>Raspon/Range</w:t>
            </w:r>
          </w:p>
        </w:tc>
        <w:tc>
          <w:tcPr>
            <w:tcW w:w="948" w:type="pct"/>
            <w:vAlign w:val="center"/>
          </w:tcPr>
          <w:p w14:paraId="64D58AD9" w14:textId="77777777" w:rsidR="00794209" w:rsidRPr="00A02533" w:rsidRDefault="00794209" w:rsidP="006D4218">
            <w:pPr>
              <w:pStyle w:val="Heading4"/>
              <w:suppressAutoHyphens/>
              <w:jc w:val="center"/>
              <w:rPr>
                <w:rFonts w:ascii="Arial" w:hAnsi="Arial" w:cs="Arial"/>
                <w:sz w:val="20"/>
              </w:rPr>
            </w:pPr>
            <w:r w:rsidRPr="00A02533">
              <w:rPr>
                <w:rFonts w:ascii="Arial" w:hAnsi="Arial" w:cs="Arial"/>
                <w:sz w:val="20"/>
              </w:rPr>
              <w:t>Tehnika ispitivanja</w:t>
            </w:r>
          </w:p>
          <w:p w14:paraId="6F3C834A" w14:textId="77777777" w:rsidR="00794209" w:rsidRPr="00A02533" w:rsidRDefault="00794209" w:rsidP="006D4218">
            <w:pPr>
              <w:pStyle w:val="Heading3"/>
              <w:suppressAutoHyphens/>
              <w:spacing w:before="0" w:after="0"/>
              <w:jc w:val="center"/>
              <w:rPr>
                <w:b w:val="0"/>
                <w:i/>
                <w:sz w:val="20"/>
              </w:rPr>
            </w:pPr>
            <w:r w:rsidRPr="00A02533">
              <w:rPr>
                <w:b w:val="0"/>
                <w:i/>
                <w:sz w:val="20"/>
              </w:rPr>
              <w:t>Test technique</w:t>
            </w:r>
          </w:p>
        </w:tc>
        <w:tc>
          <w:tcPr>
            <w:tcW w:w="1094" w:type="pct"/>
            <w:vAlign w:val="center"/>
          </w:tcPr>
          <w:p w14:paraId="7F85B3A0" w14:textId="77777777" w:rsidR="00794209" w:rsidRPr="00A02533" w:rsidRDefault="00794209" w:rsidP="006D4218">
            <w:pPr>
              <w:pStyle w:val="Heading4"/>
              <w:suppressAutoHyphens/>
              <w:jc w:val="center"/>
              <w:rPr>
                <w:rFonts w:ascii="Arial" w:hAnsi="Arial" w:cs="Arial"/>
                <w:sz w:val="20"/>
              </w:rPr>
            </w:pPr>
            <w:r w:rsidRPr="00A02533">
              <w:rPr>
                <w:rFonts w:ascii="Arial" w:hAnsi="Arial" w:cs="Arial"/>
                <w:sz w:val="20"/>
              </w:rPr>
              <w:t>Metoda ispitivanja</w:t>
            </w:r>
          </w:p>
          <w:p w14:paraId="47490A2B" w14:textId="77777777" w:rsidR="00794209" w:rsidRPr="00A02533" w:rsidRDefault="00794209" w:rsidP="006D4218">
            <w:pPr>
              <w:suppressAutoHyphens/>
              <w:jc w:val="center"/>
              <w:rPr>
                <w:rFonts w:ascii="Arial" w:hAnsi="Arial" w:cs="Arial"/>
                <w:i/>
                <w:sz w:val="20"/>
              </w:rPr>
            </w:pPr>
            <w:r w:rsidRPr="00A02533">
              <w:rPr>
                <w:rFonts w:ascii="Arial" w:hAnsi="Arial" w:cs="Arial"/>
                <w:i/>
                <w:sz w:val="20"/>
              </w:rPr>
              <w:t>Test method</w:t>
            </w:r>
          </w:p>
        </w:tc>
      </w:tr>
      <w:tr w:rsidR="00794209" w:rsidRPr="00A02533" w14:paraId="77E21CCD" w14:textId="77777777" w:rsidTr="007C0E0B">
        <w:trPr>
          <w:cantSplit/>
          <w:trHeight w:val="441"/>
          <w:jc w:val="center"/>
        </w:trPr>
        <w:tc>
          <w:tcPr>
            <w:tcW w:w="693" w:type="pct"/>
            <w:vAlign w:val="center"/>
          </w:tcPr>
          <w:p w14:paraId="2A454ACC" w14:textId="77777777" w:rsidR="00794209" w:rsidRPr="00A02533" w:rsidRDefault="00794209" w:rsidP="006D4218">
            <w:pPr>
              <w:ind w:left="-57"/>
              <w:jc w:val="center"/>
              <w:rPr>
                <w:rFonts w:ascii="Arial" w:hAnsi="Arial" w:cs="Arial"/>
                <w:sz w:val="20"/>
              </w:rPr>
            </w:pPr>
            <w:r w:rsidRPr="00A02533"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952" w:type="pct"/>
            <w:shd w:val="clear" w:color="auto" w:fill="auto"/>
            <w:vAlign w:val="center"/>
          </w:tcPr>
          <w:p w14:paraId="3F53440F" w14:textId="77777777" w:rsidR="00794209" w:rsidRPr="00A02533" w:rsidRDefault="00794209" w:rsidP="006D4218">
            <w:pPr>
              <w:jc w:val="center"/>
              <w:rPr>
                <w:rFonts w:ascii="Arial" w:hAnsi="Arial" w:cs="Arial"/>
                <w:sz w:val="20"/>
              </w:rPr>
            </w:pPr>
            <w:r w:rsidRPr="00A02533">
              <w:rPr>
                <w:rFonts w:ascii="Arial" w:hAnsi="Arial" w:cs="Arial"/>
                <w:sz w:val="20"/>
              </w:rPr>
              <w:t>Hrana</w:t>
            </w:r>
          </w:p>
          <w:p w14:paraId="7866C604" w14:textId="77777777" w:rsidR="00794209" w:rsidRPr="00A02533" w:rsidRDefault="00794209" w:rsidP="006D4218">
            <w:pPr>
              <w:pStyle w:val="BodyTextIndent3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2533">
              <w:rPr>
                <w:rFonts w:ascii="Arial" w:hAnsi="Arial" w:cs="Arial"/>
                <w:i/>
                <w:sz w:val="20"/>
                <w:szCs w:val="20"/>
              </w:rPr>
              <w:t>Foodstuffs</w:t>
            </w:r>
          </w:p>
        </w:tc>
        <w:tc>
          <w:tcPr>
            <w:tcW w:w="1313" w:type="pct"/>
            <w:shd w:val="clear" w:color="auto" w:fill="auto"/>
            <w:vAlign w:val="center"/>
          </w:tcPr>
          <w:p w14:paraId="19C78E1A" w14:textId="77777777" w:rsidR="00794209" w:rsidRPr="00A02533" w:rsidRDefault="00794209" w:rsidP="006D4218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A02533">
              <w:rPr>
                <w:rFonts w:ascii="Arial" w:hAnsi="Arial" w:cs="Arial"/>
                <w:sz w:val="20"/>
              </w:rPr>
              <w:t>Određivanje metala</w:t>
            </w:r>
          </w:p>
          <w:p w14:paraId="17A33EA9" w14:textId="77777777" w:rsidR="00794209" w:rsidRPr="00A02533" w:rsidRDefault="00794209" w:rsidP="006D4218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A02533">
              <w:rPr>
                <w:rFonts w:ascii="Arial" w:hAnsi="Arial" w:cs="Arial"/>
                <w:i/>
                <w:sz w:val="20"/>
              </w:rPr>
              <w:t>Determination of metals</w:t>
            </w:r>
          </w:p>
        </w:tc>
        <w:tc>
          <w:tcPr>
            <w:tcW w:w="948" w:type="pct"/>
            <w:shd w:val="clear" w:color="auto" w:fill="auto"/>
            <w:vAlign w:val="center"/>
          </w:tcPr>
          <w:p w14:paraId="6CA78A3F" w14:textId="77777777" w:rsidR="00794209" w:rsidRPr="00A02533" w:rsidRDefault="00794209" w:rsidP="006D4218">
            <w:pPr>
              <w:jc w:val="center"/>
              <w:rPr>
                <w:rFonts w:ascii="Arial" w:hAnsi="Arial" w:cs="Arial"/>
                <w:sz w:val="20"/>
              </w:rPr>
            </w:pPr>
            <w:r w:rsidRPr="00A02533">
              <w:rPr>
                <w:rFonts w:ascii="Arial" w:hAnsi="Arial" w:cs="Arial"/>
                <w:sz w:val="20"/>
              </w:rPr>
              <w:t>ETAAS</w:t>
            </w:r>
          </w:p>
        </w:tc>
        <w:tc>
          <w:tcPr>
            <w:tcW w:w="1094" w:type="pct"/>
            <w:shd w:val="clear" w:color="auto" w:fill="auto"/>
            <w:vAlign w:val="center"/>
          </w:tcPr>
          <w:p w14:paraId="726F7D35" w14:textId="77777777" w:rsidR="00794209" w:rsidRPr="00A02533" w:rsidRDefault="00794209" w:rsidP="006D4218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A02533">
              <w:rPr>
                <w:rFonts w:ascii="Arial" w:hAnsi="Arial" w:cs="Arial"/>
                <w:sz w:val="20"/>
              </w:rPr>
              <w:t>Prema popisu metoda dostupnom na /</w:t>
            </w:r>
            <w:r w:rsidRPr="00A02533">
              <w:rPr>
                <w:rFonts w:ascii="Arial" w:hAnsi="Arial" w:cs="Arial"/>
                <w:i/>
                <w:sz w:val="20"/>
              </w:rPr>
              <w:t>According the list of methods availible on</w:t>
            </w:r>
          </w:p>
          <w:p w14:paraId="3A2350DE" w14:textId="77777777" w:rsidR="00794209" w:rsidRPr="00A02533" w:rsidRDefault="00794209" w:rsidP="006D4218">
            <w:pPr>
              <w:jc w:val="center"/>
              <w:rPr>
                <w:rFonts w:ascii="Arial" w:hAnsi="Arial" w:cs="Arial"/>
                <w:sz w:val="20"/>
              </w:rPr>
            </w:pPr>
            <w:hyperlink r:id="rId13" w:history="1">
              <w:r w:rsidRPr="00A02533">
                <w:rPr>
                  <w:rStyle w:val="Hyperlink"/>
                  <w:rFonts w:ascii="Arial" w:hAnsi="Arial" w:cs="Arial"/>
                  <w:color w:val="auto"/>
                  <w:sz w:val="20"/>
                </w:rPr>
                <w:t>www.lab.hr/metode/</w:t>
              </w:r>
            </w:hyperlink>
            <w:r w:rsidRPr="00A02533">
              <w:rPr>
                <w:rFonts w:ascii="Arial" w:hAnsi="Arial" w:cs="Arial"/>
                <w:i/>
                <w:sz w:val="20"/>
              </w:rPr>
              <w:t xml:space="preserve"> </w:t>
            </w:r>
          </w:p>
        </w:tc>
      </w:tr>
      <w:tr w:rsidR="00794209" w:rsidRPr="00A02533" w14:paraId="3CCCD91A" w14:textId="77777777" w:rsidTr="007C0E0B">
        <w:trPr>
          <w:cantSplit/>
          <w:trHeight w:val="441"/>
          <w:jc w:val="center"/>
        </w:trPr>
        <w:tc>
          <w:tcPr>
            <w:tcW w:w="693" w:type="pct"/>
            <w:vAlign w:val="center"/>
          </w:tcPr>
          <w:p w14:paraId="3877E19B" w14:textId="77777777" w:rsidR="00794209" w:rsidRPr="00A02533" w:rsidRDefault="00794209" w:rsidP="006D4218">
            <w:pPr>
              <w:tabs>
                <w:tab w:val="num" w:pos="1260"/>
              </w:tabs>
              <w:ind w:left="-57"/>
              <w:jc w:val="center"/>
              <w:rPr>
                <w:rFonts w:ascii="Arial" w:hAnsi="Arial" w:cs="Arial"/>
                <w:sz w:val="20"/>
              </w:rPr>
            </w:pPr>
            <w:r w:rsidRPr="00A02533">
              <w:rPr>
                <w:rFonts w:ascii="Arial" w:hAnsi="Arial" w:cs="Arial"/>
                <w:sz w:val="20"/>
              </w:rPr>
              <w:t>B</w:t>
            </w:r>
          </w:p>
        </w:tc>
        <w:tc>
          <w:tcPr>
            <w:tcW w:w="9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16B7F8" w14:textId="77777777" w:rsidR="00794209" w:rsidRPr="00A02533" w:rsidRDefault="00794209" w:rsidP="006D4218">
            <w:pPr>
              <w:jc w:val="center"/>
              <w:rPr>
                <w:rFonts w:ascii="Arial" w:hAnsi="Arial" w:cs="Arial"/>
                <w:sz w:val="20"/>
              </w:rPr>
            </w:pPr>
            <w:r w:rsidRPr="00A02533">
              <w:rPr>
                <w:rFonts w:ascii="Arial" w:hAnsi="Arial" w:cs="Arial"/>
                <w:sz w:val="20"/>
              </w:rPr>
              <w:t>Hrana</w:t>
            </w:r>
          </w:p>
          <w:p w14:paraId="049C9BEF" w14:textId="77777777" w:rsidR="00794209" w:rsidRPr="00A02533" w:rsidRDefault="00794209" w:rsidP="006D4218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A02533">
              <w:rPr>
                <w:rFonts w:ascii="Arial" w:hAnsi="Arial" w:cs="Arial"/>
                <w:i/>
                <w:sz w:val="20"/>
              </w:rPr>
              <w:t>Foodstuffs</w:t>
            </w:r>
          </w:p>
        </w:tc>
        <w:tc>
          <w:tcPr>
            <w:tcW w:w="13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16D673" w14:textId="77777777" w:rsidR="00794209" w:rsidRPr="00A02533" w:rsidRDefault="00794209" w:rsidP="006D4218">
            <w:pPr>
              <w:jc w:val="center"/>
              <w:rPr>
                <w:rFonts w:ascii="Arial" w:hAnsi="Arial" w:cs="Arial"/>
                <w:sz w:val="20"/>
                <w:vertAlign w:val="superscript"/>
              </w:rPr>
            </w:pPr>
            <w:r w:rsidRPr="00A02533">
              <w:rPr>
                <w:rFonts w:ascii="Arial" w:hAnsi="Arial" w:cs="Arial"/>
                <w:sz w:val="20"/>
              </w:rPr>
              <w:t>Određivanje ostataka pesticida</w:t>
            </w:r>
          </w:p>
          <w:p w14:paraId="122DBD37" w14:textId="77777777" w:rsidR="00794209" w:rsidRPr="00A02533" w:rsidRDefault="00794209" w:rsidP="006D4218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A02533">
              <w:rPr>
                <w:rFonts w:ascii="Arial" w:hAnsi="Arial" w:cs="Arial"/>
                <w:i/>
                <w:sz w:val="20"/>
              </w:rPr>
              <w:t>Determination of pesticide residues</w:t>
            </w:r>
          </w:p>
        </w:tc>
        <w:tc>
          <w:tcPr>
            <w:tcW w:w="9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0ACBC" w14:textId="77777777" w:rsidR="00794209" w:rsidRPr="00A02533" w:rsidRDefault="00794209" w:rsidP="006D4218">
            <w:pPr>
              <w:jc w:val="center"/>
              <w:rPr>
                <w:rFonts w:ascii="Arial" w:hAnsi="Arial" w:cs="Arial"/>
                <w:sz w:val="20"/>
              </w:rPr>
            </w:pPr>
            <w:r w:rsidRPr="00A02533">
              <w:rPr>
                <w:rFonts w:ascii="Arial" w:hAnsi="Arial" w:cs="Arial"/>
                <w:sz w:val="20"/>
              </w:rPr>
              <w:t>GC-MS</w:t>
            </w:r>
          </w:p>
        </w:tc>
        <w:tc>
          <w:tcPr>
            <w:tcW w:w="10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AFAC9F" w14:textId="77777777" w:rsidR="00794209" w:rsidRPr="00A02533" w:rsidRDefault="00794209" w:rsidP="006D4218">
            <w:pPr>
              <w:jc w:val="center"/>
              <w:rPr>
                <w:rFonts w:ascii="Arial" w:hAnsi="Arial" w:cs="Arial"/>
                <w:sz w:val="20"/>
              </w:rPr>
            </w:pPr>
            <w:r w:rsidRPr="00A02533">
              <w:rPr>
                <w:rFonts w:ascii="Arial" w:hAnsi="Arial" w:cs="Arial"/>
                <w:sz w:val="20"/>
              </w:rPr>
              <w:t>HRN EN 15662:2008</w:t>
            </w:r>
          </w:p>
          <w:p w14:paraId="777E2135" w14:textId="77777777" w:rsidR="00794209" w:rsidRPr="00A02533" w:rsidRDefault="00794209" w:rsidP="006D4218">
            <w:pPr>
              <w:pStyle w:val="ZZJZGZTEKST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02533">
              <w:rPr>
                <w:rFonts w:ascii="Arial" w:hAnsi="Arial" w:cs="Arial"/>
                <w:sz w:val="20"/>
                <w:szCs w:val="20"/>
                <w:lang w:val="hr-HR"/>
              </w:rPr>
              <w:t>(EN 15662:2008)</w:t>
            </w:r>
          </w:p>
        </w:tc>
      </w:tr>
    </w:tbl>
    <w:p w14:paraId="19B19530" w14:textId="77777777" w:rsidR="00794209" w:rsidRPr="00A02533" w:rsidRDefault="00794209" w:rsidP="006D4218">
      <w:pPr>
        <w:ind w:right="206"/>
        <w:jc w:val="both"/>
        <w:rPr>
          <w:rFonts w:ascii="Arial" w:hAnsi="Arial" w:cs="Arial"/>
          <w:sz w:val="20"/>
        </w:rPr>
      </w:pPr>
    </w:p>
    <w:p w14:paraId="4CB504A4" w14:textId="77777777" w:rsidR="00794209" w:rsidRPr="00A02533" w:rsidRDefault="00794209" w:rsidP="006D4218">
      <w:pPr>
        <w:ind w:right="206"/>
        <w:jc w:val="both"/>
        <w:rPr>
          <w:rFonts w:ascii="Arial" w:hAnsi="Arial" w:cs="Arial"/>
          <w:sz w:val="22"/>
          <w:szCs w:val="22"/>
        </w:rPr>
      </w:pPr>
      <w:r w:rsidRPr="00A02533">
        <w:rPr>
          <w:rFonts w:ascii="Arial" w:hAnsi="Arial" w:cs="Arial"/>
          <w:sz w:val="22"/>
          <w:szCs w:val="22"/>
        </w:rPr>
        <w:t>Fleksibilnim područjem akreditacije dopušta se laboratoriju primjena metoda ispitivanja na materijale/proizvode, vrstu ispitivanja/svojstvo i raspone unutar područja, u skladu s dokumentiranim i odobrenim postupcima laboratorija. /</w:t>
      </w:r>
    </w:p>
    <w:p w14:paraId="577FD5E1" w14:textId="77777777" w:rsidR="00794209" w:rsidRPr="00A02533" w:rsidRDefault="00794209" w:rsidP="006D4218">
      <w:pPr>
        <w:ind w:right="206"/>
        <w:jc w:val="both"/>
        <w:rPr>
          <w:rFonts w:ascii="Arial" w:hAnsi="Arial" w:cs="Arial"/>
          <w:i/>
          <w:sz w:val="22"/>
          <w:szCs w:val="22"/>
        </w:rPr>
      </w:pPr>
      <w:r w:rsidRPr="00A02533">
        <w:rPr>
          <w:rFonts w:ascii="Arial" w:hAnsi="Arial" w:cs="Arial"/>
          <w:i/>
          <w:sz w:val="22"/>
          <w:szCs w:val="22"/>
        </w:rPr>
        <w:t>Flexible scope allows laboratory application test of methods for materials/products, type of test/property and ranges within the scope, in accordance with the laboratory’s documented and approved procedures.</w:t>
      </w:r>
    </w:p>
    <w:p w14:paraId="5E3CEB75" w14:textId="77777777" w:rsidR="00794209" w:rsidRPr="00A02533" w:rsidRDefault="00794209" w:rsidP="006D4218">
      <w:pPr>
        <w:ind w:right="206"/>
        <w:jc w:val="both"/>
        <w:rPr>
          <w:rFonts w:ascii="Arial" w:hAnsi="Arial" w:cs="Arial"/>
          <w:sz w:val="22"/>
          <w:szCs w:val="22"/>
        </w:rPr>
      </w:pPr>
    </w:p>
    <w:p w14:paraId="6221D5B9" w14:textId="77777777" w:rsidR="00794209" w:rsidRPr="00A02533" w:rsidRDefault="00794209" w:rsidP="006D4218">
      <w:pPr>
        <w:ind w:right="206"/>
        <w:jc w:val="both"/>
        <w:rPr>
          <w:rFonts w:ascii="Arial" w:hAnsi="Arial" w:cs="Arial"/>
          <w:sz w:val="22"/>
          <w:szCs w:val="22"/>
        </w:rPr>
      </w:pPr>
      <w:r w:rsidRPr="00A02533">
        <w:rPr>
          <w:rFonts w:ascii="Arial" w:hAnsi="Arial" w:cs="Arial"/>
          <w:sz w:val="22"/>
          <w:szCs w:val="22"/>
        </w:rPr>
        <w:t xml:space="preserve">Važeći popis akreditiranih metoda iz fleksibilnog područja akreditacije dostupan je na </w:t>
      </w:r>
      <w:hyperlink r:id="rId14" w:history="1">
        <w:r w:rsidRPr="00A02533">
          <w:rPr>
            <w:rStyle w:val="Hyperlink"/>
            <w:rFonts w:ascii="Arial" w:hAnsi="Arial" w:cs="Arial"/>
            <w:color w:val="auto"/>
            <w:sz w:val="22"/>
            <w:szCs w:val="22"/>
          </w:rPr>
          <w:t>www.lab.hr/metode/</w:t>
        </w:r>
      </w:hyperlink>
      <w:r w:rsidRPr="00A02533">
        <w:rPr>
          <w:rFonts w:ascii="Arial" w:hAnsi="Arial" w:cs="Arial"/>
          <w:sz w:val="22"/>
          <w:szCs w:val="22"/>
        </w:rPr>
        <w:t xml:space="preserve"> / </w:t>
      </w:r>
      <w:r w:rsidRPr="00A02533">
        <w:rPr>
          <w:rFonts w:ascii="Arial" w:hAnsi="Arial" w:cs="Arial"/>
          <w:i/>
          <w:sz w:val="22"/>
          <w:szCs w:val="22"/>
        </w:rPr>
        <w:t xml:space="preserve">The valid list of accredited methods in the flexible scope is available on </w:t>
      </w:r>
      <w:hyperlink r:id="rId15" w:history="1">
        <w:r w:rsidRPr="00A02533">
          <w:rPr>
            <w:rStyle w:val="Hyperlink"/>
            <w:rFonts w:ascii="Arial" w:hAnsi="Arial" w:cs="Arial"/>
            <w:color w:val="auto"/>
            <w:sz w:val="22"/>
            <w:szCs w:val="22"/>
          </w:rPr>
          <w:t>www.lab.hr/metode/</w:t>
        </w:r>
      </w:hyperlink>
    </w:p>
    <w:p w14:paraId="4710FB77" w14:textId="77777777" w:rsidR="00794209" w:rsidRPr="00A02533" w:rsidRDefault="00794209" w:rsidP="006D4218">
      <w:pPr>
        <w:ind w:right="206"/>
        <w:jc w:val="both"/>
        <w:rPr>
          <w:rFonts w:ascii="Arial" w:hAnsi="Arial" w:cs="Arial"/>
          <w:b/>
          <w:sz w:val="22"/>
          <w:szCs w:val="22"/>
        </w:rPr>
      </w:pPr>
    </w:p>
    <w:p w14:paraId="718BD53A" w14:textId="77777777" w:rsidR="00794209" w:rsidRPr="00A02533" w:rsidRDefault="0034794A" w:rsidP="006D4218">
      <w:pPr>
        <w:ind w:right="206"/>
        <w:jc w:val="both"/>
        <w:rPr>
          <w:rFonts w:ascii="Arial" w:hAnsi="Arial" w:cs="Arial"/>
          <w:b/>
          <w:sz w:val="22"/>
          <w:szCs w:val="22"/>
        </w:rPr>
      </w:pPr>
      <w:r w:rsidRPr="00A02533">
        <w:rPr>
          <w:rFonts w:ascii="Arial" w:hAnsi="Arial" w:cs="Arial"/>
          <w:b/>
          <w:sz w:val="22"/>
          <w:szCs w:val="22"/>
        </w:rPr>
        <w:t xml:space="preserve">8.2.2.2 </w:t>
      </w:r>
      <w:r w:rsidR="00794209" w:rsidRPr="00A02533">
        <w:rPr>
          <w:rFonts w:ascii="Arial" w:hAnsi="Arial" w:cs="Arial"/>
          <w:b/>
          <w:sz w:val="22"/>
          <w:szCs w:val="22"/>
        </w:rPr>
        <w:t>Primjer prikazivanja metoda unutar fleksibilnog područja akreditacije koji vodi laboratorij</w:t>
      </w:r>
    </w:p>
    <w:p w14:paraId="1C7FF979" w14:textId="77777777" w:rsidR="00794209" w:rsidRPr="00A02533" w:rsidRDefault="00794209" w:rsidP="006D4218">
      <w:pPr>
        <w:ind w:right="206"/>
        <w:jc w:val="both"/>
        <w:rPr>
          <w:rFonts w:ascii="Arial" w:hAnsi="Arial" w:cs="Arial"/>
          <w:sz w:val="22"/>
          <w:szCs w:val="22"/>
        </w:rPr>
      </w:pPr>
    </w:p>
    <w:p w14:paraId="749263E8" w14:textId="77777777" w:rsidR="00794209" w:rsidRPr="00A02533" w:rsidRDefault="00794209" w:rsidP="006D4218">
      <w:pPr>
        <w:rPr>
          <w:rFonts w:ascii="Arial" w:hAnsi="Arial" w:cs="Arial"/>
          <w:i/>
          <w:sz w:val="22"/>
          <w:szCs w:val="22"/>
        </w:rPr>
      </w:pPr>
      <w:r w:rsidRPr="00A02533">
        <w:rPr>
          <w:rFonts w:ascii="Arial" w:hAnsi="Arial" w:cs="Arial"/>
          <w:sz w:val="22"/>
          <w:szCs w:val="22"/>
        </w:rPr>
        <w:t xml:space="preserve">Popis ispitnih metoda u fleksibilnom području akreditacije, status </w:t>
      </w:r>
      <w:r w:rsidR="00621998" w:rsidRPr="00A02533">
        <w:rPr>
          <w:rFonts w:ascii="Arial" w:hAnsi="Arial" w:cs="Arial"/>
          <w:sz w:val="22"/>
          <w:szCs w:val="22"/>
        </w:rPr>
        <w:t>20xx</w:t>
      </w:r>
      <w:r w:rsidRPr="00A02533">
        <w:rPr>
          <w:rFonts w:ascii="Arial" w:hAnsi="Arial" w:cs="Arial"/>
          <w:sz w:val="22"/>
          <w:szCs w:val="22"/>
        </w:rPr>
        <w:t>-xx-xx /</w:t>
      </w:r>
      <w:r w:rsidRPr="00A02533">
        <w:rPr>
          <w:rFonts w:ascii="Arial" w:hAnsi="Arial" w:cs="Arial"/>
          <w:i/>
          <w:sz w:val="22"/>
          <w:szCs w:val="22"/>
        </w:rPr>
        <w:t>The list of the test methods in the flexible scope of accreditation, status 20</w:t>
      </w:r>
      <w:r w:rsidR="00621998" w:rsidRPr="00A02533">
        <w:rPr>
          <w:rFonts w:ascii="Arial" w:hAnsi="Arial" w:cs="Arial"/>
          <w:i/>
          <w:sz w:val="22"/>
          <w:szCs w:val="22"/>
        </w:rPr>
        <w:t>xx-</w:t>
      </w:r>
      <w:r w:rsidRPr="00A02533">
        <w:rPr>
          <w:rFonts w:ascii="Arial" w:hAnsi="Arial" w:cs="Arial"/>
          <w:i/>
          <w:sz w:val="22"/>
          <w:szCs w:val="22"/>
        </w:rPr>
        <w:t>xx-xx</w:t>
      </w:r>
    </w:p>
    <w:p w14:paraId="2F0FAA07" w14:textId="77777777" w:rsidR="00C405E0" w:rsidRPr="00A02533" w:rsidRDefault="00C405E0" w:rsidP="006D4218">
      <w:pPr>
        <w:tabs>
          <w:tab w:val="left" w:pos="10179"/>
        </w:tabs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8"/>
        <w:gridCol w:w="1874"/>
        <w:gridCol w:w="1166"/>
        <w:gridCol w:w="1962"/>
        <w:gridCol w:w="939"/>
        <w:gridCol w:w="1245"/>
        <w:gridCol w:w="930"/>
      </w:tblGrid>
      <w:tr w:rsidR="00C405E0" w:rsidRPr="00A02533" w14:paraId="753D0635" w14:textId="77777777" w:rsidTr="00475388">
        <w:tc>
          <w:tcPr>
            <w:tcW w:w="0" w:type="auto"/>
            <w:vAlign w:val="center"/>
          </w:tcPr>
          <w:p w14:paraId="06FA9401" w14:textId="77777777" w:rsidR="00C405E0" w:rsidRPr="00A02533" w:rsidRDefault="00C405E0" w:rsidP="006D4218">
            <w:pPr>
              <w:pStyle w:val="Heading1"/>
              <w:spacing w:before="0" w:after="0"/>
              <w:jc w:val="center"/>
              <w:rPr>
                <w:sz w:val="18"/>
                <w:szCs w:val="18"/>
              </w:rPr>
            </w:pPr>
            <w:r w:rsidRPr="00A02533">
              <w:rPr>
                <w:sz w:val="18"/>
                <w:szCs w:val="18"/>
              </w:rPr>
              <w:t>Oznaka/</w:t>
            </w:r>
          </w:p>
          <w:p w14:paraId="560CAC73" w14:textId="77777777" w:rsidR="00C405E0" w:rsidRPr="00A02533" w:rsidRDefault="00C405E0" w:rsidP="006D4218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hr-HR"/>
              </w:rPr>
            </w:pPr>
            <w:r w:rsidRPr="00A02533">
              <w:rPr>
                <w:rFonts w:ascii="Arial" w:hAnsi="Arial" w:cs="Arial"/>
                <w:i/>
                <w:sz w:val="18"/>
                <w:szCs w:val="18"/>
                <w:lang w:eastAsia="hr-HR"/>
              </w:rPr>
              <w:t>Identification</w:t>
            </w:r>
          </w:p>
        </w:tc>
        <w:tc>
          <w:tcPr>
            <w:tcW w:w="0" w:type="auto"/>
            <w:vAlign w:val="center"/>
          </w:tcPr>
          <w:p w14:paraId="3F40998F" w14:textId="77777777" w:rsidR="00C405E0" w:rsidRPr="00A02533" w:rsidRDefault="00C405E0" w:rsidP="006D4218">
            <w:pPr>
              <w:pStyle w:val="Heading1"/>
              <w:spacing w:before="0" w:after="0"/>
              <w:jc w:val="center"/>
              <w:rPr>
                <w:sz w:val="18"/>
                <w:szCs w:val="18"/>
              </w:rPr>
            </w:pPr>
            <w:r w:rsidRPr="00A02533">
              <w:rPr>
                <w:sz w:val="18"/>
                <w:szCs w:val="18"/>
              </w:rPr>
              <w:t>Materijali/Proizvodi</w:t>
            </w:r>
          </w:p>
          <w:p w14:paraId="2C4FDE5D" w14:textId="77777777" w:rsidR="00C405E0" w:rsidRPr="00A02533" w:rsidRDefault="00C405E0" w:rsidP="006D4218">
            <w:pPr>
              <w:pStyle w:val="Heading2"/>
              <w:spacing w:before="0" w:after="0"/>
              <w:jc w:val="center"/>
              <w:rPr>
                <w:b w:val="0"/>
                <w:sz w:val="18"/>
                <w:szCs w:val="18"/>
              </w:rPr>
            </w:pPr>
            <w:r w:rsidRPr="00A02533">
              <w:rPr>
                <w:b w:val="0"/>
                <w:sz w:val="18"/>
                <w:szCs w:val="18"/>
              </w:rPr>
              <w:t>Materials/Products</w:t>
            </w:r>
          </w:p>
        </w:tc>
        <w:tc>
          <w:tcPr>
            <w:tcW w:w="0" w:type="auto"/>
            <w:vAlign w:val="center"/>
          </w:tcPr>
          <w:p w14:paraId="0F126058" w14:textId="77777777" w:rsidR="00C405E0" w:rsidRPr="00A02533" w:rsidRDefault="00C405E0" w:rsidP="006D4218">
            <w:pPr>
              <w:pStyle w:val="Heading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2533">
              <w:rPr>
                <w:rFonts w:ascii="Arial" w:hAnsi="Arial" w:cs="Arial"/>
                <w:sz w:val="18"/>
                <w:szCs w:val="18"/>
              </w:rPr>
              <w:t>Tehnika ispitivanja/</w:t>
            </w:r>
          </w:p>
          <w:p w14:paraId="4F06B92E" w14:textId="77777777" w:rsidR="00C405E0" w:rsidRPr="00A02533" w:rsidRDefault="00C405E0" w:rsidP="006D4218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hr-HR"/>
              </w:rPr>
            </w:pPr>
            <w:r w:rsidRPr="00A02533">
              <w:rPr>
                <w:rFonts w:ascii="Arial" w:hAnsi="Arial" w:cs="Arial"/>
                <w:i/>
                <w:sz w:val="18"/>
                <w:szCs w:val="18"/>
              </w:rPr>
              <w:t>Test technique</w:t>
            </w:r>
            <w:r w:rsidRPr="00A02533">
              <w:rPr>
                <w:rFonts w:ascii="Arial" w:hAnsi="Arial" w:cs="Arial"/>
                <w:i/>
                <w:sz w:val="18"/>
                <w:szCs w:val="18"/>
                <w:lang w:eastAsia="hr-HR"/>
              </w:rPr>
              <w:t>e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4FFAEFCE" w14:textId="77777777" w:rsidR="00C405E0" w:rsidRPr="00A02533" w:rsidRDefault="00C405E0" w:rsidP="006D4218">
            <w:pPr>
              <w:pStyle w:val="BodyText"/>
              <w:spacing w:befor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2533">
              <w:rPr>
                <w:rFonts w:ascii="Arial" w:hAnsi="Arial" w:cs="Arial"/>
                <w:b/>
                <w:sz w:val="18"/>
                <w:szCs w:val="18"/>
              </w:rPr>
              <w:t>Vrsta ispitivanja/Svojstvo</w:t>
            </w:r>
          </w:p>
          <w:p w14:paraId="68CE805C" w14:textId="77777777" w:rsidR="00C405E0" w:rsidRPr="00A02533" w:rsidRDefault="00C405E0" w:rsidP="006D4218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02533">
              <w:rPr>
                <w:rFonts w:ascii="Arial" w:hAnsi="Arial" w:cs="Arial"/>
                <w:i/>
                <w:sz w:val="18"/>
                <w:szCs w:val="18"/>
              </w:rPr>
              <w:t>Type of test/Property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551F310C" w14:textId="77777777" w:rsidR="00030F6E" w:rsidRPr="00A02533" w:rsidRDefault="00C405E0" w:rsidP="006D4218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02533">
              <w:rPr>
                <w:rFonts w:ascii="Arial" w:hAnsi="Arial" w:cs="Arial"/>
                <w:b/>
                <w:i/>
                <w:sz w:val="18"/>
                <w:szCs w:val="18"/>
              </w:rPr>
              <w:t>Raspon/</w:t>
            </w:r>
          </w:p>
          <w:p w14:paraId="28A97B38" w14:textId="77777777" w:rsidR="00C405E0" w:rsidRPr="00A02533" w:rsidRDefault="00C405E0" w:rsidP="006D4218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A02533">
              <w:rPr>
                <w:rFonts w:ascii="Arial" w:hAnsi="Arial" w:cs="Arial"/>
                <w:i/>
                <w:sz w:val="18"/>
                <w:szCs w:val="18"/>
              </w:rPr>
              <w:t>Range</w:t>
            </w:r>
          </w:p>
        </w:tc>
        <w:tc>
          <w:tcPr>
            <w:tcW w:w="0" w:type="auto"/>
            <w:vAlign w:val="center"/>
          </w:tcPr>
          <w:p w14:paraId="08E8CF5D" w14:textId="77777777" w:rsidR="00C405E0" w:rsidRPr="00A02533" w:rsidRDefault="00C405E0" w:rsidP="006D4218">
            <w:pPr>
              <w:pStyle w:val="Heading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2533">
              <w:rPr>
                <w:rFonts w:ascii="Arial" w:hAnsi="Arial" w:cs="Arial"/>
                <w:sz w:val="18"/>
                <w:szCs w:val="18"/>
              </w:rPr>
              <w:t>Metoda ispitivanja/</w:t>
            </w:r>
          </w:p>
          <w:p w14:paraId="6667E937" w14:textId="77777777" w:rsidR="00C405E0" w:rsidRPr="00A02533" w:rsidRDefault="00C405E0" w:rsidP="006D4218">
            <w:pPr>
              <w:pStyle w:val="Heading3"/>
              <w:spacing w:before="0" w:after="0"/>
              <w:jc w:val="center"/>
              <w:rPr>
                <w:i/>
                <w:sz w:val="18"/>
                <w:szCs w:val="18"/>
              </w:rPr>
            </w:pPr>
            <w:r w:rsidRPr="00A02533">
              <w:rPr>
                <w:i/>
                <w:sz w:val="18"/>
                <w:szCs w:val="18"/>
              </w:rPr>
              <w:t>Test method</w:t>
            </w:r>
          </w:p>
        </w:tc>
        <w:tc>
          <w:tcPr>
            <w:tcW w:w="0" w:type="auto"/>
            <w:vAlign w:val="center"/>
          </w:tcPr>
          <w:p w14:paraId="3B6AD94B" w14:textId="77777777" w:rsidR="00C405E0" w:rsidRPr="00A02533" w:rsidRDefault="00C405E0" w:rsidP="006D4218">
            <w:pPr>
              <w:pStyle w:val="Heading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2533">
              <w:rPr>
                <w:rFonts w:ascii="Arial" w:hAnsi="Arial" w:cs="Arial"/>
                <w:sz w:val="18"/>
                <w:szCs w:val="18"/>
              </w:rPr>
              <w:t>U primjeni od/</w:t>
            </w:r>
          </w:p>
          <w:p w14:paraId="0D1EE4D2" w14:textId="77777777" w:rsidR="00C405E0" w:rsidRPr="00A02533" w:rsidRDefault="00C405E0" w:rsidP="006D4218">
            <w:pPr>
              <w:pStyle w:val="Heading4"/>
              <w:jc w:val="center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A02533">
              <w:rPr>
                <w:rFonts w:ascii="Arial" w:hAnsi="Arial" w:cs="Arial"/>
                <w:b w:val="0"/>
                <w:i/>
                <w:sz w:val="18"/>
                <w:szCs w:val="18"/>
              </w:rPr>
              <w:t>In use from</w:t>
            </w:r>
          </w:p>
        </w:tc>
      </w:tr>
      <w:tr w:rsidR="00C405E0" w:rsidRPr="00A02533" w14:paraId="0EE48711" w14:textId="77777777" w:rsidTr="00475388">
        <w:tc>
          <w:tcPr>
            <w:tcW w:w="0" w:type="auto"/>
            <w:vAlign w:val="center"/>
          </w:tcPr>
          <w:p w14:paraId="412408C1" w14:textId="77777777" w:rsidR="00C405E0" w:rsidRPr="00A02533" w:rsidRDefault="00C405E0" w:rsidP="006D42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2533">
              <w:rPr>
                <w:rFonts w:ascii="Arial" w:hAnsi="Arial" w:cs="Arial"/>
                <w:sz w:val="18"/>
                <w:szCs w:val="18"/>
              </w:rPr>
              <w:t>A1</w:t>
            </w:r>
          </w:p>
        </w:tc>
        <w:tc>
          <w:tcPr>
            <w:tcW w:w="0" w:type="auto"/>
            <w:vAlign w:val="center"/>
          </w:tcPr>
          <w:p w14:paraId="1E70A45D" w14:textId="77777777" w:rsidR="00C405E0" w:rsidRPr="00A02533" w:rsidRDefault="00C405E0" w:rsidP="006D42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2533">
              <w:rPr>
                <w:rFonts w:ascii="Arial" w:hAnsi="Arial" w:cs="Arial"/>
                <w:sz w:val="18"/>
                <w:szCs w:val="18"/>
              </w:rPr>
              <w:t>Bezalkoholna pića</w:t>
            </w:r>
          </w:p>
          <w:p w14:paraId="625E4BDD" w14:textId="77777777" w:rsidR="00C405E0" w:rsidRPr="00A02533" w:rsidRDefault="00C405E0" w:rsidP="006D42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2533">
              <w:rPr>
                <w:rFonts w:ascii="Arial" w:hAnsi="Arial" w:cs="Arial"/>
                <w:i/>
                <w:sz w:val="18"/>
                <w:szCs w:val="18"/>
              </w:rPr>
              <w:t>Soda beverages</w:t>
            </w:r>
          </w:p>
        </w:tc>
        <w:tc>
          <w:tcPr>
            <w:tcW w:w="0" w:type="auto"/>
            <w:vAlign w:val="center"/>
          </w:tcPr>
          <w:p w14:paraId="56915372" w14:textId="77777777" w:rsidR="00C405E0" w:rsidRPr="00A02533" w:rsidRDefault="00C405E0" w:rsidP="006D42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2533">
              <w:rPr>
                <w:rFonts w:ascii="Arial" w:hAnsi="Arial" w:cs="Arial"/>
                <w:sz w:val="18"/>
                <w:szCs w:val="18"/>
              </w:rPr>
              <w:t>ETAAS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203B276A" w14:textId="77777777" w:rsidR="00C405E0" w:rsidRPr="00A02533" w:rsidRDefault="00C405E0" w:rsidP="006D4218">
            <w:pPr>
              <w:rPr>
                <w:rFonts w:ascii="Arial" w:hAnsi="Arial" w:cs="Arial"/>
                <w:sz w:val="18"/>
                <w:szCs w:val="18"/>
              </w:rPr>
            </w:pPr>
            <w:r w:rsidRPr="00A02533">
              <w:rPr>
                <w:rFonts w:ascii="Arial" w:hAnsi="Arial" w:cs="Arial"/>
                <w:sz w:val="18"/>
                <w:szCs w:val="18"/>
              </w:rPr>
              <w:t>Određivanje Pb</w:t>
            </w:r>
          </w:p>
          <w:p w14:paraId="1863CFAC" w14:textId="77777777" w:rsidR="00C405E0" w:rsidRPr="00A02533" w:rsidRDefault="00C405E0" w:rsidP="006D4218">
            <w:pPr>
              <w:rPr>
                <w:rFonts w:ascii="Arial" w:hAnsi="Arial" w:cs="Arial"/>
                <w:sz w:val="18"/>
                <w:szCs w:val="18"/>
              </w:rPr>
            </w:pPr>
            <w:r w:rsidRPr="00A02533">
              <w:rPr>
                <w:rFonts w:ascii="Arial" w:hAnsi="Arial" w:cs="Arial"/>
                <w:i/>
                <w:spacing w:val="-3"/>
                <w:sz w:val="18"/>
                <w:szCs w:val="18"/>
              </w:rPr>
              <w:t>Determination of</w:t>
            </w:r>
            <w:r w:rsidRPr="00A02533">
              <w:rPr>
                <w:rFonts w:ascii="Arial" w:hAnsi="Arial" w:cs="Arial"/>
                <w:sz w:val="18"/>
                <w:szCs w:val="18"/>
              </w:rPr>
              <w:t xml:space="preserve"> Pb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822BBDF" w14:textId="77777777" w:rsidR="00C405E0" w:rsidRPr="00A02533" w:rsidRDefault="00C405E0" w:rsidP="006D42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2533">
              <w:rPr>
                <w:rFonts w:ascii="Arial" w:hAnsi="Arial" w:cs="Arial"/>
                <w:sz w:val="18"/>
                <w:szCs w:val="18"/>
              </w:rPr>
              <w:t xml:space="preserve">2,0 - 50,0 </w:t>
            </w:r>
          </w:p>
          <w:p w14:paraId="778E314D" w14:textId="77777777" w:rsidR="00C405E0" w:rsidRPr="00A02533" w:rsidRDefault="00C405E0" w:rsidP="006D4218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A02533">
              <w:rPr>
                <w:rFonts w:ascii="Arial" w:hAnsi="Arial" w:cs="Arial"/>
                <w:sz w:val="18"/>
                <w:szCs w:val="18"/>
              </w:rPr>
              <w:t>µg L</w:t>
            </w:r>
            <w:r w:rsidRPr="00A02533">
              <w:rPr>
                <w:rFonts w:ascii="Arial" w:hAnsi="Arial" w:cs="Arial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0" w:type="auto"/>
            <w:vAlign w:val="center"/>
          </w:tcPr>
          <w:p w14:paraId="25064844" w14:textId="77777777" w:rsidR="00C405E0" w:rsidRPr="00A02533" w:rsidRDefault="00C405E0" w:rsidP="006D421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02533">
              <w:rPr>
                <w:rFonts w:ascii="Arial" w:hAnsi="Arial" w:cs="Arial"/>
                <w:sz w:val="18"/>
                <w:szCs w:val="18"/>
              </w:rPr>
              <w:t>Vlastita metoda /</w:t>
            </w:r>
          </w:p>
          <w:p w14:paraId="7D0F24C0" w14:textId="77777777" w:rsidR="00C405E0" w:rsidRPr="00A02533" w:rsidRDefault="00C405E0" w:rsidP="006D42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2533">
              <w:rPr>
                <w:rFonts w:ascii="Arial" w:hAnsi="Arial" w:cs="Arial"/>
                <w:i/>
                <w:sz w:val="18"/>
                <w:szCs w:val="18"/>
              </w:rPr>
              <w:t>In-house method</w:t>
            </w:r>
          </w:p>
          <w:p w14:paraId="4901E7F7" w14:textId="77777777" w:rsidR="00C405E0" w:rsidRPr="00A02533" w:rsidRDefault="00C405E0" w:rsidP="006D42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2533">
              <w:rPr>
                <w:rFonts w:ascii="Arial" w:hAnsi="Arial" w:cs="Arial"/>
                <w:sz w:val="18"/>
                <w:szCs w:val="18"/>
              </w:rPr>
              <w:t>LAB-M-018/3,</w:t>
            </w:r>
          </w:p>
          <w:p w14:paraId="692CBF47" w14:textId="77777777" w:rsidR="00C405E0" w:rsidRPr="00A02533" w:rsidRDefault="00113E09" w:rsidP="006D42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2533">
              <w:rPr>
                <w:rFonts w:ascii="Arial" w:hAnsi="Arial" w:cs="Arial"/>
                <w:sz w:val="18"/>
                <w:szCs w:val="18"/>
              </w:rPr>
              <w:t>2017</w:t>
            </w:r>
            <w:r w:rsidR="00C405E0" w:rsidRPr="00A02533">
              <w:rPr>
                <w:rFonts w:ascii="Arial" w:hAnsi="Arial" w:cs="Arial"/>
                <w:sz w:val="18"/>
                <w:szCs w:val="18"/>
              </w:rPr>
              <w:t>-04-06</w:t>
            </w:r>
          </w:p>
        </w:tc>
        <w:tc>
          <w:tcPr>
            <w:tcW w:w="0" w:type="auto"/>
            <w:vAlign w:val="center"/>
          </w:tcPr>
          <w:p w14:paraId="74B2EABF" w14:textId="77777777" w:rsidR="00C405E0" w:rsidRPr="00A02533" w:rsidRDefault="00CE2D9A" w:rsidP="006D42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2533">
              <w:rPr>
                <w:rFonts w:ascii="Arial" w:hAnsi="Arial" w:cs="Arial"/>
                <w:sz w:val="18"/>
                <w:szCs w:val="18"/>
              </w:rPr>
              <w:t>2017</w:t>
            </w:r>
            <w:r w:rsidR="00C405E0" w:rsidRPr="00A02533">
              <w:rPr>
                <w:rFonts w:ascii="Arial" w:hAnsi="Arial" w:cs="Arial"/>
                <w:sz w:val="18"/>
                <w:szCs w:val="18"/>
              </w:rPr>
              <w:t>-04-06</w:t>
            </w:r>
          </w:p>
        </w:tc>
      </w:tr>
      <w:tr w:rsidR="00C405E0" w:rsidRPr="00A02533" w14:paraId="51FE6CE2" w14:textId="77777777" w:rsidTr="00475388">
        <w:tc>
          <w:tcPr>
            <w:tcW w:w="0" w:type="auto"/>
            <w:vAlign w:val="center"/>
          </w:tcPr>
          <w:p w14:paraId="701E5D62" w14:textId="77777777" w:rsidR="00C405E0" w:rsidRPr="00A02533" w:rsidRDefault="00C405E0" w:rsidP="006D42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2533">
              <w:rPr>
                <w:rFonts w:ascii="Arial" w:hAnsi="Arial" w:cs="Arial"/>
                <w:sz w:val="18"/>
                <w:szCs w:val="18"/>
              </w:rPr>
              <w:t>A2</w:t>
            </w:r>
          </w:p>
        </w:tc>
        <w:tc>
          <w:tcPr>
            <w:tcW w:w="0" w:type="auto"/>
            <w:vMerge w:val="restart"/>
            <w:vAlign w:val="center"/>
          </w:tcPr>
          <w:p w14:paraId="57F15A02" w14:textId="77777777" w:rsidR="00C405E0" w:rsidRPr="00A02533" w:rsidRDefault="00C405E0" w:rsidP="006D42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2533">
              <w:rPr>
                <w:rFonts w:ascii="Arial" w:hAnsi="Arial" w:cs="Arial"/>
                <w:sz w:val="18"/>
                <w:szCs w:val="18"/>
              </w:rPr>
              <w:t>Proizvodi od voća i povrća</w:t>
            </w:r>
          </w:p>
          <w:p w14:paraId="6116DDA9" w14:textId="77777777" w:rsidR="00C405E0" w:rsidRPr="00A02533" w:rsidRDefault="00C405E0" w:rsidP="006D421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02533">
              <w:rPr>
                <w:rFonts w:ascii="Arial" w:hAnsi="Arial" w:cs="Arial"/>
                <w:i/>
                <w:iCs/>
                <w:sz w:val="18"/>
                <w:szCs w:val="18"/>
              </w:rPr>
              <w:t>Fruit and vegetable products</w:t>
            </w:r>
          </w:p>
        </w:tc>
        <w:tc>
          <w:tcPr>
            <w:tcW w:w="0" w:type="auto"/>
            <w:vAlign w:val="center"/>
          </w:tcPr>
          <w:p w14:paraId="45427B8E" w14:textId="77777777" w:rsidR="00C405E0" w:rsidRPr="00A02533" w:rsidRDefault="00C405E0" w:rsidP="006D42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2533">
              <w:rPr>
                <w:rFonts w:ascii="Arial" w:hAnsi="Arial" w:cs="Arial"/>
                <w:sz w:val="18"/>
                <w:szCs w:val="18"/>
              </w:rPr>
              <w:t>ETAAS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228AC44A" w14:textId="77777777" w:rsidR="00C405E0" w:rsidRPr="00A02533" w:rsidRDefault="00C405E0" w:rsidP="006D4218">
            <w:pPr>
              <w:rPr>
                <w:rFonts w:ascii="Arial" w:hAnsi="Arial" w:cs="Arial"/>
                <w:sz w:val="18"/>
                <w:szCs w:val="18"/>
              </w:rPr>
            </w:pPr>
            <w:r w:rsidRPr="00A02533">
              <w:rPr>
                <w:rFonts w:ascii="Arial" w:hAnsi="Arial" w:cs="Arial"/>
                <w:sz w:val="18"/>
                <w:szCs w:val="18"/>
              </w:rPr>
              <w:t>Određivanje Sn</w:t>
            </w:r>
          </w:p>
          <w:p w14:paraId="40990C38" w14:textId="77777777" w:rsidR="00C405E0" w:rsidRPr="00A02533" w:rsidRDefault="00C405E0" w:rsidP="006D4218">
            <w:pPr>
              <w:rPr>
                <w:rFonts w:ascii="Arial" w:hAnsi="Arial" w:cs="Arial"/>
                <w:sz w:val="18"/>
                <w:szCs w:val="18"/>
              </w:rPr>
            </w:pPr>
            <w:r w:rsidRPr="00A02533">
              <w:rPr>
                <w:rFonts w:ascii="Arial" w:hAnsi="Arial" w:cs="Arial"/>
                <w:i/>
                <w:spacing w:val="-3"/>
                <w:sz w:val="18"/>
                <w:szCs w:val="18"/>
              </w:rPr>
              <w:t xml:space="preserve">Determination of </w:t>
            </w:r>
            <w:r w:rsidRPr="00A02533">
              <w:rPr>
                <w:rFonts w:ascii="Arial" w:hAnsi="Arial" w:cs="Arial"/>
                <w:sz w:val="18"/>
                <w:szCs w:val="18"/>
              </w:rPr>
              <w:t>Sn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A76A92B" w14:textId="77777777" w:rsidR="00C405E0" w:rsidRPr="00A02533" w:rsidRDefault="00C405E0" w:rsidP="006D42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2533">
              <w:rPr>
                <w:rFonts w:ascii="Arial" w:hAnsi="Arial" w:cs="Arial"/>
                <w:sz w:val="18"/>
                <w:szCs w:val="18"/>
              </w:rPr>
              <w:t xml:space="preserve">0,25 – 2,5 </w:t>
            </w:r>
          </w:p>
          <w:p w14:paraId="4544B4E2" w14:textId="77777777" w:rsidR="00C405E0" w:rsidRPr="00A02533" w:rsidRDefault="00C405E0" w:rsidP="006D42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2533">
              <w:rPr>
                <w:rFonts w:ascii="Arial" w:hAnsi="Arial" w:cs="Arial"/>
                <w:sz w:val="18"/>
                <w:szCs w:val="18"/>
              </w:rPr>
              <w:t>mg kg</w:t>
            </w:r>
            <w:r w:rsidRPr="00A02533">
              <w:rPr>
                <w:rFonts w:ascii="Arial" w:hAnsi="Arial" w:cs="Arial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0" w:type="auto"/>
            <w:vAlign w:val="center"/>
          </w:tcPr>
          <w:p w14:paraId="77DC08E8" w14:textId="77777777" w:rsidR="00C405E0" w:rsidRPr="00A02533" w:rsidRDefault="00C405E0" w:rsidP="006D421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02533">
              <w:rPr>
                <w:rFonts w:ascii="Arial" w:hAnsi="Arial" w:cs="Arial"/>
                <w:sz w:val="18"/>
                <w:szCs w:val="18"/>
              </w:rPr>
              <w:t>Vlastita metoda /</w:t>
            </w:r>
          </w:p>
          <w:p w14:paraId="4F4E9F12" w14:textId="77777777" w:rsidR="00C405E0" w:rsidRPr="00A02533" w:rsidRDefault="00C405E0" w:rsidP="006D42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2533">
              <w:rPr>
                <w:rFonts w:ascii="Arial" w:hAnsi="Arial" w:cs="Arial"/>
                <w:i/>
                <w:sz w:val="18"/>
                <w:szCs w:val="18"/>
              </w:rPr>
              <w:t>In-house method</w:t>
            </w:r>
          </w:p>
          <w:p w14:paraId="163959DF" w14:textId="77777777" w:rsidR="00C405E0" w:rsidRPr="00A02533" w:rsidRDefault="00C405E0" w:rsidP="006D42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2533">
              <w:rPr>
                <w:rFonts w:ascii="Arial" w:hAnsi="Arial" w:cs="Arial"/>
                <w:sz w:val="18"/>
                <w:szCs w:val="18"/>
              </w:rPr>
              <w:t>LAB-M-007/2,</w:t>
            </w:r>
          </w:p>
          <w:p w14:paraId="31397BCE" w14:textId="77777777" w:rsidR="00C405E0" w:rsidRPr="00A02533" w:rsidRDefault="00113E09" w:rsidP="006D42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2533">
              <w:rPr>
                <w:rFonts w:ascii="Arial" w:hAnsi="Arial" w:cs="Arial"/>
                <w:sz w:val="18"/>
                <w:szCs w:val="18"/>
              </w:rPr>
              <w:t>2017</w:t>
            </w:r>
            <w:r w:rsidR="00C405E0" w:rsidRPr="00A02533">
              <w:rPr>
                <w:rFonts w:ascii="Arial" w:hAnsi="Arial" w:cs="Arial"/>
                <w:sz w:val="18"/>
                <w:szCs w:val="18"/>
              </w:rPr>
              <w:t>-11-17</w:t>
            </w:r>
          </w:p>
        </w:tc>
        <w:tc>
          <w:tcPr>
            <w:tcW w:w="0" w:type="auto"/>
            <w:vAlign w:val="center"/>
          </w:tcPr>
          <w:p w14:paraId="054F65BB" w14:textId="77777777" w:rsidR="00C405E0" w:rsidRPr="00A02533" w:rsidRDefault="00CE2D9A" w:rsidP="006D42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2533">
              <w:rPr>
                <w:rFonts w:ascii="Arial" w:hAnsi="Arial" w:cs="Arial"/>
                <w:sz w:val="18"/>
                <w:szCs w:val="18"/>
              </w:rPr>
              <w:t>2017</w:t>
            </w:r>
            <w:r w:rsidR="00C405E0" w:rsidRPr="00A02533">
              <w:rPr>
                <w:rFonts w:ascii="Arial" w:hAnsi="Arial" w:cs="Arial"/>
                <w:sz w:val="18"/>
                <w:szCs w:val="18"/>
              </w:rPr>
              <w:t>-11-17</w:t>
            </w:r>
          </w:p>
        </w:tc>
      </w:tr>
      <w:tr w:rsidR="00C405E0" w:rsidRPr="00A02533" w14:paraId="61E9F6BF" w14:textId="77777777" w:rsidTr="00475388">
        <w:tc>
          <w:tcPr>
            <w:tcW w:w="0" w:type="auto"/>
            <w:vAlign w:val="center"/>
          </w:tcPr>
          <w:p w14:paraId="28A3EB8D" w14:textId="77777777" w:rsidR="00C405E0" w:rsidRPr="00A02533" w:rsidRDefault="00C405E0" w:rsidP="006D42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2533">
              <w:rPr>
                <w:rFonts w:ascii="Arial" w:hAnsi="Arial" w:cs="Arial"/>
                <w:sz w:val="18"/>
                <w:szCs w:val="18"/>
              </w:rPr>
              <w:t>B1</w:t>
            </w:r>
          </w:p>
        </w:tc>
        <w:tc>
          <w:tcPr>
            <w:tcW w:w="0" w:type="auto"/>
            <w:vMerge/>
            <w:vAlign w:val="center"/>
          </w:tcPr>
          <w:p w14:paraId="339044B5" w14:textId="77777777" w:rsidR="00C405E0" w:rsidRPr="00A02533" w:rsidRDefault="00C405E0" w:rsidP="006D42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0A8AE58" w14:textId="77777777" w:rsidR="00C405E0" w:rsidRPr="00A02533" w:rsidRDefault="00C405E0" w:rsidP="006D42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2533">
              <w:rPr>
                <w:rFonts w:ascii="Arial" w:hAnsi="Arial" w:cs="Arial"/>
                <w:sz w:val="18"/>
                <w:szCs w:val="18"/>
              </w:rPr>
              <w:t>GC–MS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22353099" w14:textId="3EEE31F7" w:rsidR="00C405E0" w:rsidRPr="00A02533" w:rsidRDefault="00C405E0" w:rsidP="006D4218">
            <w:pPr>
              <w:rPr>
                <w:rFonts w:ascii="Arial" w:hAnsi="Arial" w:cs="Arial"/>
                <w:sz w:val="18"/>
                <w:szCs w:val="18"/>
              </w:rPr>
            </w:pPr>
            <w:r w:rsidRPr="00A02533">
              <w:rPr>
                <w:rFonts w:ascii="Arial" w:hAnsi="Arial" w:cs="Arial"/>
                <w:sz w:val="18"/>
                <w:szCs w:val="18"/>
              </w:rPr>
              <w:t>Određivanje ostataka pesticida:</w:t>
            </w:r>
          </w:p>
          <w:p w14:paraId="6D96341F" w14:textId="77777777" w:rsidR="00C405E0" w:rsidRPr="00A02533" w:rsidRDefault="00C405E0" w:rsidP="006D4218">
            <w:pPr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A02533">
              <w:rPr>
                <w:rFonts w:ascii="Arial" w:hAnsi="Arial" w:cs="Arial"/>
                <w:spacing w:val="-3"/>
                <w:sz w:val="18"/>
                <w:szCs w:val="18"/>
              </w:rPr>
              <w:t>klorpirifos, fention, trikloronat, tetraklorvinfos, protiofos</w:t>
            </w:r>
          </w:p>
          <w:p w14:paraId="365A8199" w14:textId="77777777" w:rsidR="00C405E0" w:rsidRPr="00A02533" w:rsidRDefault="00C405E0" w:rsidP="006D4218">
            <w:pPr>
              <w:rPr>
                <w:rFonts w:ascii="Arial" w:hAnsi="Arial" w:cs="Arial"/>
                <w:i/>
                <w:spacing w:val="-3"/>
                <w:sz w:val="18"/>
                <w:szCs w:val="18"/>
              </w:rPr>
            </w:pPr>
            <w:r w:rsidRPr="00A02533">
              <w:rPr>
                <w:rFonts w:ascii="Arial" w:hAnsi="Arial" w:cs="Arial"/>
                <w:i/>
                <w:spacing w:val="-3"/>
                <w:sz w:val="18"/>
                <w:szCs w:val="18"/>
              </w:rPr>
              <w:t>Determination of pesticide residues:</w:t>
            </w:r>
          </w:p>
          <w:p w14:paraId="492A99A2" w14:textId="77777777" w:rsidR="00C405E0" w:rsidRPr="00A02533" w:rsidRDefault="00C405E0" w:rsidP="006D4218">
            <w:pPr>
              <w:rPr>
                <w:rFonts w:ascii="Arial" w:hAnsi="Arial" w:cs="Arial"/>
                <w:sz w:val="18"/>
                <w:szCs w:val="18"/>
              </w:rPr>
            </w:pPr>
            <w:r w:rsidRPr="00A02533">
              <w:rPr>
                <w:rFonts w:ascii="Arial" w:hAnsi="Arial" w:cs="Arial"/>
                <w:i/>
                <w:spacing w:val="-3"/>
                <w:sz w:val="18"/>
                <w:szCs w:val="18"/>
              </w:rPr>
              <w:lastRenderedPageBreak/>
              <w:t>klorpirifos, fention, trikloronat, tetraklorvinfos, protiofos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254A789" w14:textId="77777777" w:rsidR="00C405E0" w:rsidRPr="00A02533" w:rsidRDefault="00C405E0" w:rsidP="006D42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2533">
              <w:rPr>
                <w:rFonts w:ascii="Arial" w:hAnsi="Arial" w:cs="Arial"/>
                <w:sz w:val="18"/>
                <w:szCs w:val="18"/>
              </w:rPr>
              <w:lastRenderedPageBreak/>
              <w:t>&gt; 0,01 mg kg</w:t>
            </w:r>
            <w:r w:rsidRPr="00A02533">
              <w:rPr>
                <w:rFonts w:ascii="Arial" w:hAnsi="Arial" w:cs="Arial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0" w:type="auto"/>
            <w:vAlign w:val="center"/>
          </w:tcPr>
          <w:p w14:paraId="04ABD16B" w14:textId="77777777" w:rsidR="00C405E0" w:rsidRPr="00A02533" w:rsidRDefault="00C405E0" w:rsidP="006D42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2533">
              <w:rPr>
                <w:rFonts w:ascii="Arial" w:hAnsi="Arial" w:cs="Arial"/>
                <w:sz w:val="18"/>
                <w:szCs w:val="18"/>
              </w:rPr>
              <w:t>HRN EN 15662:2008</w:t>
            </w:r>
          </w:p>
          <w:p w14:paraId="4E8DB483" w14:textId="77777777" w:rsidR="00C405E0" w:rsidRPr="00A02533" w:rsidRDefault="00C405E0" w:rsidP="006D42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2533">
              <w:rPr>
                <w:rFonts w:ascii="Arial" w:hAnsi="Arial" w:cs="Arial"/>
                <w:i/>
                <w:sz w:val="18"/>
                <w:szCs w:val="18"/>
              </w:rPr>
              <w:t>(EN 15662:2008)</w:t>
            </w:r>
          </w:p>
        </w:tc>
        <w:tc>
          <w:tcPr>
            <w:tcW w:w="0" w:type="auto"/>
            <w:vAlign w:val="center"/>
          </w:tcPr>
          <w:p w14:paraId="2D52F0BB" w14:textId="77777777" w:rsidR="00C405E0" w:rsidRPr="00A02533" w:rsidRDefault="00CE2D9A" w:rsidP="006D42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2533">
              <w:rPr>
                <w:rFonts w:ascii="Arial" w:hAnsi="Arial" w:cs="Arial"/>
                <w:sz w:val="18"/>
                <w:szCs w:val="18"/>
              </w:rPr>
              <w:t>2019</w:t>
            </w:r>
            <w:r w:rsidR="00C405E0" w:rsidRPr="00A02533">
              <w:rPr>
                <w:rFonts w:ascii="Arial" w:hAnsi="Arial" w:cs="Arial"/>
                <w:sz w:val="18"/>
                <w:szCs w:val="18"/>
              </w:rPr>
              <w:t>-01-13</w:t>
            </w:r>
          </w:p>
        </w:tc>
      </w:tr>
    </w:tbl>
    <w:p w14:paraId="67ABDBCB" w14:textId="77777777" w:rsidR="00C405E0" w:rsidRPr="00A02533" w:rsidRDefault="00C405E0" w:rsidP="006D4218">
      <w:pPr>
        <w:tabs>
          <w:tab w:val="left" w:pos="5644"/>
        </w:tabs>
        <w:jc w:val="both"/>
        <w:rPr>
          <w:rFonts w:ascii="Arial" w:hAnsi="Arial" w:cs="Arial"/>
          <w:sz w:val="18"/>
          <w:szCs w:val="18"/>
        </w:rPr>
      </w:pPr>
    </w:p>
    <w:p w14:paraId="471BF5DA" w14:textId="77777777" w:rsidR="00794209" w:rsidRPr="00A02533" w:rsidRDefault="00794209" w:rsidP="006D4218">
      <w:pPr>
        <w:tabs>
          <w:tab w:val="left" w:pos="5644"/>
        </w:tabs>
        <w:jc w:val="both"/>
        <w:rPr>
          <w:rFonts w:ascii="Arial" w:hAnsi="Arial" w:cs="Arial"/>
          <w:i/>
          <w:sz w:val="20"/>
        </w:rPr>
      </w:pPr>
      <w:r w:rsidRPr="00A02533">
        <w:rPr>
          <w:rFonts w:ascii="Arial" w:hAnsi="Arial" w:cs="Arial"/>
          <w:sz w:val="20"/>
        </w:rPr>
        <w:t>ETAAS</w:t>
      </w:r>
      <w:r w:rsidRPr="00A02533">
        <w:rPr>
          <w:rFonts w:ascii="Arial" w:hAnsi="Arial" w:cs="Arial"/>
          <w:i/>
          <w:sz w:val="20"/>
        </w:rPr>
        <w:t xml:space="preserve"> - </w:t>
      </w:r>
      <w:r w:rsidRPr="00A02533">
        <w:rPr>
          <w:rStyle w:val="Emphasis"/>
          <w:rFonts w:ascii="Arial" w:hAnsi="Arial" w:cs="Arial"/>
          <w:i w:val="0"/>
          <w:sz w:val="20"/>
        </w:rPr>
        <w:t xml:space="preserve">elektrotermalna atomska apsorpcijska spektrometrija / </w:t>
      </w:r>
      <w:r w:rsidRPr="00A02533">
        <w:rPr>
          <w:rFonts w:ascii="Arial" w:hAnsi="Arial" w:cs="Arial"/>
          <w:sz w:val="20"/>
        </w:rPr>
        <w:t>Electrothermal Atomic Absorption Spectrometry</w:t>
      </w:r>
    </w:p>
    <w:p w14:paraId="16B396BF" w14:textId="77777777" w:rsidR="00794209" w:rsidRPr="00A02533" w:rsidRDefault="00794209" w:rsidP="006D4218">
      <w:pPr>
        <w:rPr>
          <w:rFonts w:ascii="Arial" w:hAnsi="Arial" w:cs="Arial"/>
          <w:i/>
          <w:iCs/>
          <w:sz w:val="20"/>
        </w:rPr>
      </w:pPr>
      <w:r w:rsidRPr="00A02533">
        <w:rPr>
          <w:rFonts w:ascii="Arial" w:hAnsi="Arial" w:cs="Arial"/>
          <w:sz w:val="20"/>
        </w:rPr>
        <w:t>GC-MS - Plinska kromatografija-spektrometrija masa / GC-MS-</w:t>
      </w:r>
      <w:r w:rsidRPr="00A02533">
        <w:rPr>
          <w:rFonts w:ascii="Arial" w:hAnsi="Arial" w:cs="Arial"/>
          <w:i/>
          <w:iCs/>
          <w:sz w:val="20"/>
        </w:rPr>
        <w:t>Gas chromatography-mass spectrometry</w:t>
      </w:r>
    </w:p>
    <w:p w14:paraId="02AADC1B" w14:textId="77777777" w:rsidR="002A1003" w:rsidRPr="00A02533" w:rsidRDefault="002A1003" w:rsidP="006D4218">
      <w:pPr>
        <w:pStyle w:val="BodyText"/>
        <w:spacing w:before="0"/>
        <w:rPr>
          <w:rFonts w:ascii="Arial" w:hAnsi="Arial" w:cs="Arial"/>
          <w:b/>
          <w:caps/>
          <w:sz w:val="22"/>
          <w:szCs w:val="22"/>
        </w:rPr>
      </w:pPr>
    </w:p>
    <w:p w14:paraId="6FCAAC8E" w14:textId="77777777" w:rsidR="00201481" w:rsidRPr="00A02533" w:rsidRDefault="00201481" w:rsidP="006D4218">
      <w:pPr>
        <w:pStyle w:val="BodyText"/>
        <w:spacing w:before="0"/>
        <w:rPr>
          <w:rFonts w:ascii="Arial" w:hAnsi="Arial" w:cs="Arial"/>
          <w:b/>
          <w:caps/>
          <w:sz w:val="22"/>
          <w:szCs w:val="22"/>
        </w:rPr>
      </w:pPr>
      <w:bookmarkStart w:id="3" w:name="_Hlk14018407"/>
      <w:r w:rsidRPr="00A02533">
        <w:rPr>
          <w:rFonts w:ascii="Arial" w:hAnsi="Arial" w:cs="Arial"/>
          <w:b/>
          <w:caps/>
          <w:sz w:val="22"/>
          <w:szCs w:val="22"/>
        </w:rPr>
        <w:t>8.3</w:t>
      </w:r>
      <w:r w:rsidRPr="00A02533">
        <w:rPr>
          <w:rFonts w:ascii="Arial" w:hAnsi="Arial" w:cs="Arial"/>
          <w:b/>
          <w:caps/>
          <w:sz w:val="22"/>
          <w:szCs w:val="22"/>
        </w:rPr>
        <w:tab/>
      </w:r>
      <w:r w:rsidRPr="00A02533">
        <w:rPr>
          <w:rFonts w:ascii="Arial" w:hAnsi="Arial" w:cs="Arial"/>
          <w:b/>
          <w:sz w:val="22"/>
          <w:szCs w:val="22"/>
        </w:rPr>
        <w:t>Medicinski laboratoriji</w:t>
      </w:r>
    </w:p>
    <w:p w14:paraId="4D4ABEFF" w14:textId="77777777" w:rsidR="00201481" w:rsidRPr="00A02533" w:rsidRDefault="00201481" w:rsidP="006D4218">
      <w:pPr>
        <w:pStyle w:val="BodyText"/>
        <w:spacing w:before="0"/>
        <w:rPr>
          <w:rFonts w:ascii="Arial" w:hAnsi="Arial" w:cs="Arial"/>
          <w:b/>
          <w:caps/>
          <w:sz w:val="22"/>
          <w:szCs w:val="22"/>
        </w:rPr>
      </w:pPr>
    </w:p>
    <w:p w14:paraId="478E0D56" w14:textId="77777777" w:rsidR="006F30F4" w:rsidRPr="00A02533" w:rsidRDefault="006F30F4" w:rsidP="006D4218">
      <w:pPr>
        <w:tabs>
          <w:tab w:val="left" w:pos="10179"/>
        </w:tabs>
        <w:rPr>
          <w:rFonts w:ascii="Arial" w:hAnsi="Arial" w:cs="Arial"/>
          <w:b/>
          <w:sz w:val="22"/>
          <w:szCs w:val="22"/>
        </w:rPr>
      </w:pPr>
      <w:r w:rsidRPr="00A02533">
        <w:rPr>
          <w:rFonts w:ascii="Arial" w:hAnsi="Arial" w:cs="Arial"/>
          <w:b/>
          <w:caps/>
          <w:sz w:val="22"/>
          <w:szCs w:val="22"/>
        </w:rPr>
        <w:t>8.</w:t>
      </w:r>
      <w:r w:rsidR="00201481" w:rsidRPr="00A02533">
        <w:rPr>
          <w:rFonts w:ascii="Arial" w:hAnsi="Arial" w:cs="Arial"/>
          <w:b/>
          <w:caps/>
          <w:sz w:val="22"/>
          <w:szCs w:val="22"/>
        </w:rPr>
        <w:t xml:space="preserve">3.1 </w:t>
      </w:r>
      <w:r w:rsidRPr="00A02533">
        <w:rPr>
          <w:rFonts w:ascii="Arial" w:hAnsi="Arial" w:cs="Arial"/>
          <w:b/>
          <w:sz w:val="22"/>
          <w:szCs w:val="22"/>
        </w:rPr>
        <w:t>Kategorije fleksibilnosti područja akreditacije za medicinske laboratorije u području kliničke kemije</w:t>
      </w:r>
    </w:p>
    <w:p w14:paraId="2FA267C5" w14:textId="77777777" w:rsidR="00201481" w:rsidRPr="00A02533" w:rsidRDefault="006F30F4" w:rsidP="006D4218">
      <w:pPr>
        <w:rPr>
          <w:rFonts w:ascii="Arial" w:hAnsi="Arial" w:cs="Arial"/>
          <w:bCs/>
          <w:sz w:val="20"/>
        </w:rPr>
      </w:pPr>
      <w:r w:rsidRPr="00A02533">
        <w:rPr>
          <w:rFonts w:ascii="Arial" w:hAnsi="Arial" w:cs="Arial"/>
          <w:bCs/>
          <w:sz w:val="20"/>
        </w:rPr>
        <w:t>Dozvoljene kategorije fleksibilnosti</w:t>
      </w:r>
      <w:r w:rsidR="00201481" w:rsidRPr="00A02533">
        <w:rPr>
          <w:rFonts w:ascii="Arial" w:hAnsi="Arial" w:cs="Arial"/>
          <w:bCs/>
          <w:sz w:val="20"/>
        </w:rPr>
        <w:t>:</w:t>
      </w:r>
    </w:p>
    <w:p w14:paraId="0473CE02" w14:textId="77777777" w:rsidR="00201481" w:rsidRPr="00A02533" w:rsidRDefault="00201481" w:rsidP="006D4218">
      <w:pPr>
        <w:rPr>
          <w:rFonts w:ascii="Arial" w:hAnsi="Arial" w:cs="Arial"/>
          <w:bCs/>
          <w:sz w:val="20"/>
        </w:rPr>
      </w:pPr>
    </w:p>
    <w:p w14:paraId="69B2C33E" w14:textId="52FFA579" w:rsidR="006F30F4" w:rsidRPr="00A02533" w:rsidRDefault="00201481" w:rsidP="006D4218">
      <w:pPr>
        <w:rPr>
          <w:rFonts w:ascii="Arial" w:eastAsia="Calibri" w:hAnsi="Arial" w:cs="Arial"/>
          <w:b/>
          <w:bCs/>
          <w:sz w:val="20"/>
        </w:rPr>
      </w:pPr>
      <w:r w:rsidRPr="00A02533">
        <w:rPr>
          <w:rFonts w:ascii="Arial" w:eastAsia="Calibri" w:hAnsi="Arial" w:cs="Arial"/>
          <w:b/>
          <w:bCs/>
          <w:sz w:val="20"/>
        </w:rPr>
        <w:t xml:space="preserve">8.3.1.1 </w:t>
      </w:r>
      <w:r w:rsidR="006F30F4" w:rsidRPr="00A02533">
        <w:rPr>
          <w:rFonts w:ascii="Arial" w:eastAsia="Calibri" w:hAnsi="Arial" w:cs="Arial"/>
          <w:b/>
          <w:bCs/>
          <w:sz w:val="20"/>
        </w:rPr>
        <w:t>Metoda ispitivanja – promjena ispitne/analitičke metode unutar istog načela ispitivanja (</w:t>
      </w:r>
      <w:r w:rsidR="006F30F4" w:rsidRPr="00A02533">
        <w:rPr>
          <w:rFonts w:ascii="Arial" w:eastAsia="Calibri" w:hAnsi="Arial" w:cs="Arial"/>
          <w:b/>
          <w:sz w:val="20"/>
          <w:lang w:eastAsia="hr-HR"/>
        </w:rPr>
        <w:t>fleksibilnost u odnosu na analitičku metodu)</w:t>
      </w:r>
      <w:r w:rsidR="006F30F4" w:rsidRPr="00A02533">
        <w:rPr>
          <w:rFonts w:ascii="Arial" w:eastAsia="Calibri" w:hAnsi="Arial" w:cs="Arial"/>
          <w:b/>
          <w:sz w:val="20"/>
          <w:lang w:eastAsia="hr-HR"/>
        </w:rPr>
        <w:br/>
      </w:r>
      <w:r w:rsidR="006F30F4" w:rsidRPr="00A02533">
        <w:rPr>
          <w:rFonts w:ascii="Arial" w:eastAsia="Calibri" w:hAnsi="Arial" w:cs="Arial"/>
          <w:sz w:val="20"/>
        </w:rPr>
        <w:t xml:space="preserve">Dozvoljena je promjena metoda ispitivanja već akreditiranih pretraga </w:t>
      </w:r>
      <w:r w:rsidR="006F30F4" w:rsidRPr="00A02533">
        <w:rPr>
          <w:rFonts w:ascii="Arial" w:eastAsia="Calibri" w:hAnsi="Arial" w:cs="Arial"/>
          <w:b/>
          <w:bCs/>
          <w:sz w:val="20"/>
        </w:rPr>
        <w:t>ukoliko će se koristiti načela ispitivanja koja su već akreditirana ili ekvivalentne tehnike unutar istog načela ispitivanja.</w:t>
      </w:r>
      <w:r w:rsidR="006F30F4" w:rsidRPr="00A02533">
        <w:rPr>
          <w:rFonts w:ascii="Arial" w:eastAsia="Calibri" w:hAnsi="Arial" w:cs="Arial"/>
          <w:b/>
          <w:bCs/>
          <w:sz w:val="20"/>
          <w:u w:val="single"/>
        </w:rPr>
        <w:t xml:space="preserve"> </w:t>
      </w:r>
      <w:r w:rsidR="006F30F4" w:rsidRPr="00A02533">
        <w:rPr>
          <w:rFonts w:ascii="Arial" w:eastAsia="Calibri" w:hAnsi="Arial" w:cs="Arial"/>
          <w:bCs/>
          <w:sz w:val="20"/>
        </w:rPr>
        <w:t>U tu svrhu tablično s</w:t>
      </w:r>
      <w:r w:rsidR="00B42859" w:rsidRPr="00A02533">
        <w:rPr>
          <w:rFonts w:ascii="Arial" w:eastAsia="Calibri" w:hAnsi="Arial" w:cs="Arial"/>
          <w:bCs/>
          <w:sz w:val="20"/>
        </w:rPr>
        <w:t xml:space="preserve">u </w:t>
      </w:r>
      <w:r w:rsidR="006F30F4" w:rsidRPr="00A02533">
        <w:rPr>
          <w:rFonts w:ascii="Arial" w:eastAsia="Calibri" w:hAnsi="Arial" w:cs="Arial"/>
          <w:sz w:val="20"/>
        </w:rPr>
        <w:t>prikazane tehnike unutar pojedinih načela ispitivanja (principa ispitivanja).</w:t>
      </w:r>
    </w:p>
    <w:p w14:paraId="09F91B49" w14:textId="77777777" w:rsidR="00201481" w:rsidRPr="00A02533" w:rsidRDefault="00201481" w:rsidP="006D4218">
      <w:pPr>
        <w:rPr>
          <w:rFonts w:ascii="Arial" w:eastAsia="Calibri" w:hAnsi="Arial" w:cs="Arial"/>
          <w:b/>
          <w:bCs/>
          <w:sz w:val="20"/>
        </w:rPr>
      </w:pPr>
    </w:p>
    <w:p w14:paraId="3498795D" w14:textId="3CAD6F15" w:rsidR="006F30F4" w:rsidRPr="00A02533" w:rsidRDefault="00201481" w:rsidP="006D4218">
      <w:pPr>
        <w:rPr>
          <w:rFonts w:ascii="Arial" w:eastAsia="Calibri" w:hAnsi="Arial" w:cs="Arial"/>
          <w:b/>
          <w:bCs/>
          <w:sz w:val="20"/>
        </w:rPr>
      </w:pPr>
      <w:r w:rsidRPr="00A02533">
        <w:rPr>
          <w:rFonts w:ascii="Arial" w:eastAsia="Calibri" w:hAnsi="Arial" w:cs="Arial"/>
          <w:b/>
          <w:bCs/>
          <w:sz w:val="20"/>
        </w:rPr>
        <w:t xml:space="preserve">8.3.1.2 </w:t>
      </w:r>
      <w:r w:rsidR="006F30F4" w:rsidRPr="00A02533">
        <w:rPr>
          <w:rFonts w:ascii="Arial" w:eastAsia="Calibri" w:hAnsi="Arial" w:cs="Arial"/>
          <w:b/>
          <w:bCs/>
          <w:sz w:val="20"/>
        </w:rPr>
        <w:t>Dodavanje novih pretraga (</w:t>
      </w:r>
      <w:r w:rsidR="006F30F4" w:rsidRPr="00A02533">
        <w:rPr>
          <w:rFonts w:ascii="Arial" w:eastAsia="Calibri" w:hAnsi="Arial" w:cs="Arial"/>
          <w:b/>
          <w:sz w:val="20"/>
          <w:lang w:eastAsia="hr-HR"/>
        </w:rPr>
        <w:t>fleksibilnost u odnosu na dodavanje laboratorijske pretrage u okviru postojeće, već akreditirane analitičke metode)</w:t>
      </w:r>
    </w:p>
    <w:p w14:paraId="5874C751" w14:textId="77777777" w:rsidR="00201481" w:rsidRPr="00A02533" w:rsidRDefault="006F30F4" w:rsidP="006D4218">
      <w:pPr>
        <w:rPr>
          <w:rFonts w:ascii="Arial" w:eastAsia="Calibri" w:hAnsi="Arial" w:cs="Arial"/>
          <w:sz w:val="20"/>
        </w:rPr>
      </w:pPr>
      <w:r w:rsidRPr="00A02533">
        <w:rPr>
          <w:rFonts w:ascii="Arial" w:eastAsia="Calibri" w:hAnsi="Arial" w:cs="Arial"/>
          <w:sz w:val="20"/>
        </w:rPr>
        <w:t xml:space="preserve">Moguće je dodati nove pretrage ukoliko je </w:t>
      </w:r>
      <w:r w:rsidRPr="00A02533">
        <w:rPr>
          <w:rFonts w:ascii="Arial" w:eastAsia="Calibri" w:hAnsi="Arial" w:cs="Arial"/>
          <w:b/>
          <w:bCs/>
          <w:sz w:val="20"/>
        </w:rPr>
        <w:t xml:space="preserve">prethodno dokazana </w:t>
      </w:r>
      <w:r w:rsidRPr="00A02533">
        <w:rPr>
          <w:rFonts w:ascii="Arial" w:eastAsia="Calibri" w:hAnsi="Arial" w:cs="Arial"/>
          <w:sz w:val="20"/>
        </w:rPr>
        <w:t xml:space="preserve">osposobljenost za tehniku ili načelo mjerenja. </w:t>
      </w:r>
    </w:p>
    <w:p w14:paraId="130F42CC" w14:textId="77777777" w:rsidR="00201481" w:rsidRPr="00A02533" w:rsidRDefault="00201481" w:rsidP="006D4218">
      <w:pPr>
        <w:rPr>
          <w:rFonts w:ascii="Arial" w:eastAsia="Calibri" w:hAnsi="Arial" w:cs="Arial"/>
          <w:sz w:val="20"/>
        </w:rPr>
      </w:pPr>
    </w:p>
    <w:p w14:paraId="4B8253D1" w14:textId="7EF8D566" w:rsidR="006F30F4" w:rsidRPr="00A02533" w:rsidRDefault="00201481" w:rsidP="006D4218">
      <w:pPr>
        <w:rPr>
          <w:rFonts w:ascii="Arial" w:eastAsia="Calibri" w:hAnsi="Arial" w:cs="Arial"/>
          <w:b/>
          <w:bCs/>
          <w:sz w:val="20"/>
        </w:rPr>
      </w:pPr>
      <w:r w:rsidRPr="00A02533">
        <w:rPr>
          <w:rFonts w:ascii="Arial" w:eastAsia="Calibri" w:hAnsi="Arial" w:cs="Arial"/>
          <w:b/>
          <w:bCs/>
          <w:sz w:val="20"/>
        </w:rPr>
        <w:t xml:space="preserve">8.3.1.3 </w:t>
      </w:r>
      <w:r w:rsidR="006F30F4" w:rsidRPr="00A02533">
        <w:rPr>
          <w:rFonts w:ascii="Arial" w:eastAsia="Calibri" w:hAnsi="Arial" w:cs="Arial"/>
          <w:b/>
          <w:bCs/>
          <w:sz w:val="20"/>
        </w:rPr>
        <w:t>Izmjene vrste uzorka (</w:t>
      </w:r>
      <w:r w:rsidR="00C21D28" w:rsidRPr="00A02533">
        <w:rPr>
          <w:rFonts w:ascii="Arial" w:eastAsia="Calibri" w:hAnsi="Arial" w:cs="Arial"/>
          <w:b/>
          <w:sz w:val="20"/>
        </w:rPr>
        <w:t>fleksibilnost</w:t>
      </w:r>
      <w:r w:rsidR="006F30F4" w:rsidRPr="00A02533">
        <w:rPr>
          <w:rFonts w:ascii="Arial" w:eastAsia="Calibri" w:hAnsi="Arial" w:cs="Arial"/>
          <w:b/>
          <w:sz w:val="20"/>
        </w:rPr>
        <w:t xml:space="preserve"> u odnosu na matriks tj. vrstu humanog biološkog uzorka)</w:t>
      </w:r>
      <w:r w:rsidR="006F30F4" w:rsidRPr="00A02533">
        <w:rPr>
          <w:rFonts w:ascii="Arial" w:eastAsia="Calibri" w:hAnsi="Arial" w:cs="Arial"/>
          <w:b/>
          <w:bCs/>
          <w:sz w:val="20"/>
        </w:rPr>
        <w:t xml:space="preserve"> </w:t>
      </w:r>
    </w:p>
    <w:p w14:paraId="61D64C3F" w14:textId="347BFD82" w:rsidR="006F30F4" w:rsidRPr="00A02533" w:rsidRDefault="006F30F4" w:rsidP="006D4218">
      <w:pPr>
        <w:rPr>
          <w:rFonts w:ascii="Arial" w:eastAsia="Calibri" w:hAnsi="Arial" w:cs="Arial"/>
          <w:b/>
          <w:bCs/>
          <w:sz w:val="20"/>
        </w:rPr>
      </w:pPr>
      <w:r w:rsidRPr="00A02533">
        <w:rPr>
          <w:rFonts w:ascii="Arial" w:eastAsia="Calibri" w:hAnsi="Arial" w:cs="Arial"/>
          <w:sz w:val="20"/>
        </w:rPr>
        <w:t>Moguće su promjene matriksa ukoliko se novi matriks odnosi na tjelesne tekućine i izlučevine humanog porijekla</w:t>
      </w:r>
      <w:r w:rsidRPr="00A02533">
        <w:rPr>
          <w:rFonts w:ascii="Arial" w:eastAsia="Calibri" w:hAnsi="Arial" w:cs="Arial"/>
          <w:i/>
          <w:iCs/>
          <w:sz w:val="20"/>
        </w:rPr>
        <w:t xml:space="preserve"> (puna krv, serum, plazma, mokraća, punktati, likvor, koštana srž...). Primjerice, matriks koji ne omogućava fleksibilnost je homogenat tkiva.</w:t>
      </w:r>
      <w:r w:rsidRPr="00A02533">
        <w:rPr>
          <w:rFonts w:ascii="Arial" w:eastAsia="Calibri" w:hAnsi="Arial" w:cs="Arial"/>
          <w:sz w:val="20"/>
        </w:rPr>
        <w:br/>
      </w:r>
    </w:p>
    <w:p w14:paraId="7537E620" w14:textId="77777777" w:rsidR="006F30F4" w:rsidRPr="00A02533" w:rsidRDefault="00201481" w:rsidP="006D4218">
      <w:pPr>
        <w:rPr>
          <w:rFonts w:ascii="Arial" w:eastAsia="Calibri" w:hAnsi="Arial" w:cs="Arial"/>
          <w:b/>
          <w:bCs/>
          <w:sz w:val="20"/>
        </w:rPr>
      </w:pPr>
      <w:r w:rsidRPr="00A02533">
        <w:rPr>
          <w:rFonts w:ascii="Arial" w:eastAsia="Calibri" w:hAnsi="Arial" w:cs="Arial"/>
          <w:b/>
          <w:bCs/>
          <w:sz w:val="20"/>
        </w:rPr>
        <w:t xml:space="preserve">8.3.1.4 </w:t>
      </w:r>
      <w:r w:rsidR="006F30F4" w:rsidRPr="00A02533">
        <w:rPr>
          <w:rFonts w:ascii="Arial" w:eastAsia="Calibri" w:hAnsi="Arial" w:cs="Arial"/>
          <w:b/>
          <w:bCs/>
          <w:sz w:val="20"/>
        </w:rPr>
        <w:t xml:space="preserve">Specifikacije izvedbe pretrage </w:t>
      </w:r>
      <w:r w:rsidR="006F30F4" w:rsidRPr="00A02533">
        <w:rPr>
          <w:rFonts w:ascii="Arial" w:eastAsia="Calibri" w:hAnsi="Arial" w:cs="Arial"/>
          <w:bCs/>
          <w:sz w:val="20"/>
        </w:rPr>
        <w:t>(</w:t>
      </w:r>
      <w:r w:rsidR="006F30F4" w:rsidRPr="00A02533">
        <w:rPr>
          <w:rFonts w:ascii="Arial" w:eastAsia="Calibri" w:hAnsi="Arial" w:cs="Arial"/>
          <w:b/>
          <w:sz w:val="20"/>
          <w:lang w:eastAsia="hr-HR"/>
        </w:rPr>
        <w:t>fleksibilnost u odnosu na karakteristike metode)</w:t>
      </w:r>
    </w:p>
    <w:p w14:paraId="7C844046" w14:textId="281BA129" w:rsidR="006F30F4" w:rsidRPr="00A02533" w:rsidRDefault="006F30F4" w:rsidP="006D4218">
      <w:pPr>
        <w:rPr>
          <w:rFonts w:ascii="Arial" w:eastAsia="Calibri" w:hAnsi="Arial" w:cs="Arial"/>
          <w:i/>
          <w:iCs/>
          <w:sz w:val="20"/>
        </w:rPr>
      </w:pPr>
      <w:r w:rsidRPr="00A02533">
        <w:rPr>
          <w:rFonts w:ascii="Arial" w:eastAsia="Calibri" w:hAnsi="Arial" w:cs="Arial"/>
          <w:sz w:val="20"/>
        </w:rPr>
        <w:t xml:space="preserve">Moguće su promjene izvedbe već akreditiranih pretraga poput promjene ili proširenja mjernog područja, mjerne nesigurnosti, </w:t>
      </w:r>
      <w:r w:rsidRPr="00A02533">
        <w:rPr>
          <w:rFonts w:ascii="Arial" w:eastAsia="Calibri" w:hAnsi="Arial" w:cs="Arial"/>
          <w:b/>
          <w:bCs/>
          <w:sz w:val="20"/>
        </w:rPr>
        <w:t>referentnih intervala</w:t>
      </w:r>
      <w:r w:rsidRPr="00A02533">
        <w:rPr>
          <w:rFonts w:ascii="Arial" w:eastAsia="Calibri" w:hAnsi="Arial" w:cs="Arial"/>
          <w:sz w:val="20"/>
        </w:rPr>
        <w:t>,...</w:t>
      </w:r>
      <w:r w:rsidRPr="00A02533">
        <w:rPr>
          <w:rFonts w:ascii="Arial" w:eastAsia="Calibri" w:hAnsi="Arial" w:cs="Arial"/>
          <w:i/>
          <w:iCs/>
          <w:sz w:val="20"/>
        </w:rPr>
        <w:t xml:space="preserve"> Primjer, promjena specifikacije proizvođača u smislu većeg broja kalibratora i mjernog raspona.Umjersto 4 kalibratora (0-100 U/L) uvedeno je 6 kalibratora (0-230U/L).</w:t>
      </w:r>
    </w:p>
    <w:p w14:paraId="78A2B7EF" w14:textId="77777777" w:rsidR="0009317F" w:rsidRPr="00A02533" w:rsidRDefault="0009317F" w:rsidP="006D4218">
      <w:pPr>
        <w:rPr>
          <w:rFonts w:ascii="Arial" w:eastAsia="Calibri" w:hAnsi="Arial" w:cs="Arial"/>
          <w:sz w:val="20"/>
        </w:rPr>
      </w:pPr>
    </w:p>
    <w:p w14:paraId="15774B6E" w14:textId="77777777" w:rsidR="0009317F" w:rsidRPr="00A02533" w:rsidRDefault="0009317F" w:rsidP="006D4218">
      <w:pPr>
        <w:pStyle w:val="BodyText"/>
        <w:spacing w:before="0"/>
        <w:rPr>
          <w:rFonts w:ascii="Arial" w:hAnsi="Arial" w:cs="Arial"/>
          <w:b/>
          <w:caps/>
          <w:sz w:val="20"/>
        </w:rPr>
      </w:pPr>
      <w:bookmarkStart w:id="4" w:name="_Hlk14016989"/>
    </w:p>
    <w:tbl>
      <w:tblPr>
        <w:tblpPr w:leftFromText="180" w:rightFromText="180" w:vertAnchor="text" w:tblpX="-5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88"/>
        <w:gridCol w:w="2105"/>
        <w:gridCol w:w="3324"/>
        <w:gridCol w:w="2727"/>
      </w:tblGrid>
      <w:tr w:rsidR="00E047ED" w:rsidRPr="00A02533" w14:paraId="20F5C6AA" w14:textId="77777777" w:rsidTr="008E2399">
        <w:trPr>
          <w:trHeight w:val="241"/>
        </w:trPr>
        <w:tc>
          <w:tcPr>
            <w:tcW w:w="0" w:type="auto"/>
            <w:vMerge w:val="restart"/>
          </w:tcPr>
          <w:bookmarkEnd w:id="4"/>
          <w:p w14:paraId="1C957B54" w14:textId="77777777" w:rsidR="00E047ED" w:rsidRPr="00A02533" w:rsidRDefault="00E047ED" w:rsidP="006D4218">
            <w:pPr>
              <w:rPr>
                <w:rFonts w:ascii="Arial" w:eastAsia="Calibri" w:hAnsi="Arial" w:cs="Arial"/>
                <w:sz w:val="20"/>
              </w:rPr>
            </w:pPr>
            <w:r w:rsidRPr="00A02533">
              <w:rPr>
                <w:rFonts w:ascii="Arial" w:eastAsia="Calibri" w:hAnsi="Arial" w:cs="Arial"/>
                <w:sz w:val="20"/>
              </w:rPr>
              <w:t>Područje ispitivanja</w:t>
            </w:r>
          </w:p>
        </w:tc>
        <w:tc>
          <w:tcPr>
            <w:tcW w:w="0" w:type="auto"/>
            <w:gridSpan w:val="2"/>
          </w:tcPr>
          <w:p w14:paraId="2DA8FA1E" w14:textId="77777777" w:rsidR="00E047ED" w:rsidRPr="00A02533" w:rsidRDefault="00E047ED" w:rsidP="006D4218">
            <w:pPr>
              <w:rPr>
                <w:rFonts w:ascii="Arial" w:eastAsia="Calibri" w:hAnsi="Arial" w:cs="Arial"/>
                <w:b/>
                <w:sz w:val="20"/>
              </w:rPr>
            </w:pPr>
            <w:r w:rsidRPr="00A02533">
              <w:rPr>
                <w:rFonts w:ascii="Arial" w:eastAsia="Calibri" w:hAnsi="Arial" w:cs="Arial"/>
                <w:b/>
                <w:sz w:val="20"/>
              </w:rPr>
              <w:t>Kategorije fleksibilnosti</w:t>
            </w:r>
          </w:p>
        </w:tc>
        <w:tc>
          <w:tcPr>
            <w:tcW w:w="0" w:type="auto"/>
            <w:tcBorders>
              <w:left w:val="nil"/>
            </w:tcBorders>
          </w:tcPr>
          <w:p w14:paraId="46901801" w14:textId="77777777" w:rsidR="00E047ED" w:rsidRPr="00A02533" w:rsidRDefault="00E047ED" w:rsidP="006D4218">
            <w:pPr>
              <w:jc w:val="center"/>
              <w:rPr>
                <w:rFonts w:ascii="Arial" w:eastAsia="Calibri" w:hAnsi="Arial" w:cs="Arial"/>
                <w:sz w:val="20"/>
              </w:rPr>
            </w:pPr>
          </w:p>
        </w:tc>
      </w:tr>
      <w:tr w:rsidR="00E047ED" w:rsidRPr="00A02533" w14:paraId="65CEFB5D" w14:textId="77777777" w:rsidTr="00E047ED">
        <w:trPr>
          <w:trHeight w:val="241"/>
        </w:trPr>
        <w:tc>
          <w:tcPr>
            <w:tcW w:w="0" w:type="auto"/>
            <w:vMerge/>
            <w:textDirection w:val="btLr"/>
            <w:vAlign w:val="center"/>
          </w:tcPr>
          <w:p w14:paraId="0FD33B9B" w14:textId="77777777" w:rsidR="00E047ED" w:rsidRPr="00A02533" w:rsidRDefault="00E047ED" w:rsidP="006D4218">
            <w:pPr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0" w:type="auto"/>
            <w:gridSpan w:val="3"/>
          </w:tcPr>
          <w:p w14:paraId="35A2669A" w14:textId="07ECF86F" w:rsidR="00E047ED" w:rsidRPr="00A02533" w:rsidRDefault="00E047ED" w:rsidP="006D4218">
            <w:pPr>
              <w:rPr>
                <w:rFonts w:ascii="Arial" w:eastAsia="Calibri" w:hAnsi="Arial" w:cs="Arial"/>
                <w:color w:val="000000"/>
                <w:sz w:val="20"/>
                <w:lang w:eastAsia="hr-HR"/>
              </w:rPr>
            </w:pPr>
            <w:r w:rsidRPr="00A02533">
              <w:rPr>
                <w:rFonts w:ascii="Arial" w:eastAsia="Calibri" w:hAnsi="Arial" w:cs="Arial"/>
                <w:b/>
                <w:bCs/>
                <w:sz w:val="20"/>
              </w:rPr>
              <w:t>I Promjena metode ispitivanja</w:t>
            </w:r>
            <w:r w:rsidRPr="00A02533">
              <w:rPr>
                <w:rFonts w:ascii="Arial" w:eastAsia="Calibri" w:hAnsi="Arial" w:cs="Arial"/>
                <w:sz w:val="20"/>
              </w:rPr>
              <w:t xml:space="preserve"> </w:t>
            </w:r>
            <w:r w:rsidRPr="00A02533">
              <w:rPr>
                <w:rFonts w:ascii="Arial" w:eastAsia="Calibri" w:hAnsi="Arial" w:cs="Arial"/>
                <w:sz w:val="20"/>
              </w:rPr>
              <w:br/>
            </w:r>
            <w:r w:rsidRPr="00A02533">
              <w:rPr>
                <w:rFonts w:ascii="Arial" w:eastAsia="Calibri" w:hAnsi="Arial" w:cs="Arial"/>
                <w:b/>
                <w:sz w:val="20"/>
              </w:rPr>
              <w:t xml:space="preserve">( </w:t>
            </w:r>
            <w:r w:rsidRPr="00A02533">
              <w:rPr>
                <w:rFonts w:ascii="Arial" w:eastAsia="Calibri" w:hAnsi="Arial" w:cs="Arial"/>
                <w:b/>
                <w:color w:val="000000"/>
                <w:sz w:val="20"/>
                <w:lang w:eastAsia="hr-HR"/>
              </w:rPr>
              <w:t>fleksibilnost u odnosu na promjenu metode ispitivanja tj. promjenu analitičke metode već akreditirane pretrage)</w:t>
            </w:r>
          </w:p>
          <w:p w14:paraId="3246EBC0" w14:textId="41E4F46A" w:rsidR="00E047ED" w:rsidRPr="00A02533" w:rsidRDefault="00E047ED" w:rsidP="006D4218">
            <w:pPr>
              <w:ind w:left="324" w:hanging="283"/>
              <w:rPr>
                <w:rFonts w:ascii="Arial" w:eastAsia="Calibri" w:hAnsi="Arial" w:cs="Arial"/>
                <w:sz w:val="20"/>
              </w:rPr>
            </w:pPr>
            <w:r w:rsidRPr="00A02533">
              <w:rPr>
                <w:rFonts w:ascii="Arial" w:eastAsia="Calibri" w:hAnsi="Arial" w:cs="Arial"/>
                <w:color w:val="000000"/>
                <w:sz w:val="20"/>
                <w:lang w:eastAsia="hr-HR"/>
              </w:rPr>
              <w:t>-</w:t>
            </w:r>
            <w:r w:rsidRPr="00A02533">
              <w:rPr>
                <w:rFonts w:ascii="Arial" w:eastAsia="Calibri" w:hAnsi="Arial" w:cs="Arial"/>
                <w:color w:val="000000"/>
                <w:sz w:val="20"/>
                <w:lang w:eastAsia="hr-HR"/>
              </w:rPr>
              <w:tab/>
              <w:t>do</w:t>
            </w:r>
            <w:r w:rsidRPr="00A02533">
              <w:rPr>
                <w:rFonts w:ascii="Arial" w:eastAsia="Calibri" w:hAnsi="Arial" w:cs="Arial"/>
                <w:sz w:val="20"/>
              </w:rPr>
              <w:t xml:space="preserve">zvoljena je promjena metoda ispitivanja već akreditiranih pretraga </w:t>
            </w:r>
            <w:r w:rsidRPr="00A02533">
              <w:rPr>
                <w:rFonts w:ascii="Arial" w:eastAsia="Calibri" w:hAnsi="Arial" w:cs="Arial"/>
                <w:bCs/>
                <w:sz w:val="20"/>
              </w:rPr>
              <w:t>ukoliko će se koristiti načela ispitivanja koja su već akreditirana ili ekvivalentne tehnike unutar istog načela ispitivanja</w:t>
            </w:r>
          </w:p>
        </w:tc>
      </w:tr>
      <w:tr w:rsidR="00E047ED" w:rsidRPr="00A02533" w14:paraId="76A5ED4D" w14:textId="77777777" w:rsidTr="008E2399">
        <w:trPr>
          <w:trHeight w:val="241"/>
        </w:trPr>
        <w:tc>
          <w:tcPr>
            <w:tcW w:w="0" w:type="auto"/>
            <w:vMerge w:val="restart"/>
            <w:textDirection w:val="btLr"/>
            <w:vAlign w:val="center"/>
          </w:tcPr>
          <w:p w14:paraId="508E1E16" w14:textId="77777777" w:rsidR="00E047ED" w:rsidRPr="00A02533" w:rsidRDefault="00E047ED" w:rsidP="006D4218">
            <w:pPr>
              <w:jc w:val="center"/>
              <w:rPr>
                <w:rFonts w:ascii="Arial" w:eastAsia="Calibri" w:hAnsi="Arial" w:cs="Arial"/>
                <w:sz w:val="20"/>
              </w:rPr>
            </w:pPr>
            <w:r w:rsidRPr="00A02533">
              <w:rPr>
                <w:rFonts w:ascii="Arial" w:eastAsia="Calibri" w:hAnsi="Arial" w:cs="Arial"/>
                <w:sz w:val="20"/>
              </w:rPr>
              <w:t>Klinička</w:t>
            </w:r>
          </w:p>
          <w:p w14:paraId="77252322" w14:textId="77777777" w:rsidR="00E047ED" w:rsidRPr="00A02533" w:rsidRDefault="00E047ED" w:rsidP="006D4218">
            <w:pPr>
              <w:jc w:val="center"/>
              <w:rPr>
                <w:rFonts w:ascii="Arial" w:eastAsia="Calibri" w:hAnsi="Arial" w:cs="Arial"/>
                <w:sz w:val="20"/>
              </w:rPr>
            </w:pPr>
            <w:r w:rsidRPr="00A02533">
              <w:rPr>
                <w:rFonts w:ascii="Arial" w:eastAsia="Calibri" w:hAnsi="Arial" w:cs="Arial"/>
                <w:sz w:val="20"/>
              </w:rPr>
              <w:t xml:space="preserve"> kemija</w:t>
            </w:r>
          </w:p>
        </w:tc>
        <w:tc>
          <w:tcPr>
            <w:tcW w:w="0" w:type="auto"/>
            <w:vMerge w:val="restart"/>
          </w:tcPr>
          <w:p w14:paraId="66C1B3D4" w14:textId="77777777" w:rsidR="00E047ED" w:rsidRPr="00A02533" w:rsidRDefault="00E047ED" w:rsidP="006D4218">
            <w:pPr>
              <w:tabs>
                <w:tab w:val="left" w:pos="322"/>
              </w:tabs>
              <w:ind w:left="322" w:hanging="322"/>
              <w:rPr>
                <w:rFonts w:ascii="Arial" w:eastAsia="Calibri" w:hAnsi="Arial" w:cs="Arial"/>
                <w:sz w:val="20"/>
              </w:rPr>
            </w:pPr>
          </w:p>
          <w:p w14:paraId="301CBC2F" w14:textId="77777777" w:rsidR="00E047ED" w:rsidRPr="00A02533" w:rsidRDefault="00E047ED" w:rsidP="006D4218">
            <w:pPr>
              <w:numPr>
                <w:ilvl w:val="0"/>
                <w:numId w:val="40"/>
              </w:numPr>
              <w:tabs>
                <w:tab w:val="left" w:pos="322"/>
              </w:tabs>
              <w:ind w:left="322" w:hanging="322"/>
              <w:rPr>
                <w:rFonts w:ascii="Arial" w:eastAsia="Calibri" w:hAnsi="Arial" w:cs="Arial"/>
                <w:sz w:val="20"/>
              </w:rPr>
            </w:pPr>
            <w:r w:rsidRPr="00A02533">
              <w:rPr>
                <w:rFonts w:ascii="Arial" w:eastAsia="Calibri" w:hAnsi="Arial" w:cs="Arial"/>
                <w:i/>
                <w:iCs/>
                <w:sz w:val="20"/>
              </w:rPr>
              <w:t>Enzimske metode</w:t>
            </w:r>
          </w:p>
        </w:tc>
        <w:tc>
          <w:tcPr>
            <w:tcW w:w="0" w:type="auto"/>
            <w:tcBorders>
              <w:right w:val="nil"/>
            </w:tcBorders>
          </w:tcPr>
          <w:p w14:paraId="596C2DB1" w14:textId="77777777" w:rsidR="00E047ED" w:rsidRPr="00A02533" w:rsidRDefault="00E047ED" w:rsidP="006D4218">
            <w:pPr>
              <w:jc w:val="center"/>
              <w:rPr>
                <w:rFonts w:ascii="Arial" w:eastAsia="Calibri" w:hAnsi="Arial" w:cs="Arial"/>
                <w:sz w:val="20"/>
              </w:rPr>
            </w:pPr>
            <w:r w:rsidRPr="00A02533">
              <w:rPr>
                <w:rFonts w:ascii="Arial" w:eastAsia="Calibri" w:hAnsi="Arial" w:cs="Arial"/>
                <w:sz w:val="20"/>
              </w:rPr>
              <w:t>načelo</w:t>
            </w:r>
          </w:p>
        </w:tc>
        <w:tc>
          <w:tcPr>
            <w:tcW w:w="0" w:type="auto"/>
            <w:tcBorders>
              <w:left w:val="nil"/>
            </w:tcBorders>
          </w:tcPr>
          <w:p w14:paraId="2621B83E" w14:textId="77777777" w:rsidR="00E047ED" w:rsidRPr="00A02533" w:rsidRDefault="00E047ED" w:rsidP="006D4218">
            <w:pPr>
              <w:jc w:val="center"/>
              <w:rPr>
                <w:rFonts w:ascii="Arial" w:eastAsia="Calibri" w:hAnsi="Arial" w:cs="Arial"/>
                <w:sz w:val="20"/>
              </w:rPr>
            </w:pPr>
            <w:r w:rsidRPr="00A02533">
              <w:rPr>
                <w:rFonts w:ascii="Arial" w:eastAsia="Calibri" w:hAnsi="Arial" w:cs="Arial"/>
                <w:sz w:val="20"/>
              </w:rPr>
              <w:t>tehnika</w:t>
            </w:r>
          </w:p>
        </w:tc>
      </w:tr>
      <w:tr w:rsidR="00E047ED" w:rsidRPr="00A02533" w14:paraId="3B0BD124" w14:textId="77777777" w:rsidTr="008E2399">
        <w:trPr>
          <w:cantSplit/>
          <w:trHeight w:val="1574"/>
        </w:trPr>
        <w:tc>
          <w:tcPr>
            <w:tcW w:w="0" w:type="auto"/>
            <w:vMerge/>
            <w:textDirection w:val="btLr"/>
          </w:tcPr>
          <w:p w14:paraId="568D8773" w14:textId="77777777" w:rsidR="00E047ED" w:rsidRPr="00A02533" w:rsidRDefault="00E047ED" w:rsidP="006D4218">
            <w:pPr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0" w:type="auto"/>
            <w:vMerge/>
            <w:textDirection w:val="btLr"/>
          </w:tcPr>
          <w:p w14:paraId="0E9236F3" w14:textId="77777777" w:rsidR="00E047ED" w:rsidRPr="00A02533" w:rsidRDefault="00E047ED" w:rsidP="006D4218">
            <w:pPr>
              <w:tabs>
                <w:tab w:val="left" w:pos="322"/>
              </w:tabs>
              <w:ind w:left="322" w:hanging="322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0" w:type="auto"/>
            <w:tcBorders>
              <w:right w:val="nil"/>
            </w:tcBorders>
            <w:shd w:val="clear" w:color="auto" w:fill="FFFFFF"/>
          </w:tcPr>
          <w:p w14:paraId="1A52B889" w14:textId="77777777" w:rsidR="00E047ED" w:rsidRPr="00A02533" w:rsidRDefault="00E047ED" w:rsidP="006D4218">
            <w:pPr>
              <w:rPr>
                <w:rFonts w:ascii="Arial" w:eastAsia="Calibri" w:hAnsi="Arial" w:cs="Arial"/>
                <w:sz w:val="20"/>
              </w:rPr>
            </w:pPr>
            <w:r w:rsidRPr="00A02533">
              <w:rPr>
                <w:rFonts w:ascii="Arial" w:eastAsia="Calibri" w:hAnsi="Arial" w:cs="Arial"/>
                <w:i/>
                <w:iCs/>
                <w:sz w:val="20"/>
              </w:rPr>
              <w:t>Metode temeljene na enzimski kataliziranim reakcijama</w:t>
            </w:r>
            <w:r w:rsidRPr="00A02533">
              <w:rPr>
                <w:rFonts w:ascii="Arial" w:eastAsia="Calibri" w:hAnsi="Arial" w:cs="Arial"/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</w:tcPr>
          <w:p w14:paraId="727E1258" w14:textId="77777777" w:rsidR="00E047ED" w:rsidRPr="00A02533" w:rsidRDefault="00E047ED" w:rsidP="006D4218">
            <w:pPr>
              <w:numPr>
                <w:ilvl w:val="0"/>
                <w:numId w:val="46"/>
              </w:numPr>
              <w:tabs>
                <w:tab w:val="left" w:pos="291"/>
              </w:tabs>
              <w:ind w:left="291" w:hanging="291"/>
              <w:rPr>
                <w:rFonts w:ascii="Arial" w:eastAsia="Calibri" w:hAnsi="Arial" w:cs="Arial"/>
                <w:sz w:val="20"/>
              </w:rPr>
            </w:pPr>
            <w:r w:rsidRPr="00A02533">
              <w:rPr>
                <w:rFonts w:ascii="Arial" w:eastAsia="Calibri" w:hAnsi="Arial" w:cs="Arial"/>
                <w:sz w:val="20"/>
              </w:rPr>
              <w:t>enzimska UV metoda</w:t>
            </w:r>
          </w:p>
          <w:p w14:paraId="6992AB1C" w14:textId="77777777" w:rsidR="00E047ED" w:rsidRPr="00A02533" w:rsidRDefault="00E047ED" w:rsidP="006D4218">
            <w:pPr>
              <w:numPr>
                <w:ilvl w:val="0"/>
                <w:numId w:val="46"/>
              </w:numPr>
              <w:tabs>
                <w:tab w:val="left" w:pos="291"/>
              </w:tabs>
              <w:ind w:left="291" w:hanging="291"/>
              <w:rPr>
                <w:rFonts w:ascii="Arial" w:eastAsia="Calibri" w:hAnsi="Arial" w:cs="Arial"/>
                <w:sz w:val="20"/>
              </w:rPr>
            </w:pPr>
            <w:r w:rsidRPr="00A02533">
              <w:rPr>
                <w:rFonts w:ascii="Arial" w:eastAsia="Calibri" w:hAnsi="Arial" w:cs="Arial"/>
                <w:sz w:val="20"/>
              </w:rPr>
              <w:t>kinetičke enzimsko-kolorimetrijske metode</w:t>
            </w:r>
          </w:p>
          <w:p w14:paraId="3ABB35CD" w14:textId="77777777" w:rsidR="00E047ED" w:rsidRPr="00A02533" w:rsidRDefault="00E047ED" w:rsidP="006D4218">
            <w:pPr>
              <w:numPr>
                <w:ilvl w:val="0"/>
                <w:numId w:val="46"/>
              </w:numPr>
              <w:tabs>
                <w:tab w:val="left" w:pos="291"/>
              </w:tabs>
              <w:ind w:left="291" w:hanging="291"/>
              <w:rPr>
                <w:rFonts w:ascii="Arial" w:eastAsia="Calibri" w:hAnsi="Arial" w:cs="Arial"/>
                <w:sz w:val="20"/>
              </w:rPr>
            </w:pPr>
            <w:r w:rsidRPr="00A02533">
              <w:rPr>
                <w:rFonts w:ascii="Arial" w:eastAsia="Calibri" w:hAnsi="Arial" w:cs="Arial"/>
                <w:sz w:val="20"/>
              </w:rPr>
              <w:t>enzimske metode završne točke</w:t>
            </w:r>
          </w:p>
        </w:tc>
      </w:tr>
      <w:tr w:rsidR="00E047ED" w:rsidRPr="00A02533" w14:paraId="58E5D8F3" w14:textId="77777777" w:rsidTr="008E2399">
        <w:trPr>
          <w:cantSplit/>
          <w:trHeight w:val="1264"/>
        </w:trPr>
        <w:tc>
          <w:tcPr>
            <w:tcW w:w="0" w:type="auto"/>
            <w:vMerge/>
            <w:textDirection w:val="btLr"/>
          </w:tcPr>
          <w:p w14:paraId="4F63197C" w14:textId="77777777" w:rsidR="00E047ED" w:rsidRPr="00A02533" w:rsidRDefault="00E047ED" w:rsidP="006D4218">
            <w:pPr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0" w:type="auto"/>
            <w:vMerge w:val="restart"/>
          </w:tcPr>
          <w:p w14:paraId="27D587DC" w14:textId="77777777" w:rsidR="00E047ED" w:rsidRPr="00A02533" w:rsidRDefault="00E047ED" w:rsidP="006D4218">
            <w:pPr>
              <w:numPr>
                <w:ilvl w:val="0"/>
                <w:numId w:val="40"/>
              </w:numPr>
              <w:tabs>
                <w:tab w:val="left" w:pos="322"/>
              </w:tabs>
              <w:ind w:left="322" w:hanging="322"/>
              <w:rPr>
                <w:rFonts w:ascii="Arial" w:eastAsia="Calibri" w:hAnsi="Arial" w:cs="Arial"/>
                <w:sz w:val="20"/>
              </w:rPr>
            </w:pPr>
            <w:r w:rsidRPr="00A02533">
              <w:rPr>
                <w:rFonts w:ascii="Arial" w:eastAsia="Calibri" w:hAnsi="Arial" w:cs="Arial"/>
                <w:i/>
                <w:iCs/>
                <w:sz w:val="20"/>
              </w:rPr>
              <w:t>Imunokemijske metode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</w:tcPr>
          <w:p w14:paraId="45C9C648" w14:textId="77777777" w:rsidR="00E047ED" w:rsidRPr="00A02533" w:rsidRDefault="00E047ED" w:rsidP="006D4218">
            <w:pPr>
              <w:numPr>
                <w:ilvl w:val="0"/>
                <w:numId w:val="38"/>
              </w:numPr>
              <w:ind w:left="0" w:firstLine="0"/>
              <w:rPr>
                <w:rFonts w:ascii="Arial" w:eastAsia="Calibri" w:hAnsi="Arial" w:cs="Arial"/>
                <w:sz w:val="20"/>
              </w:rPr>
            </w:pPr>
            <w:r w:rsidRPr="00A02533">
              <w:rPr>
                <w:rFonts w:ascii="Arial" w:eastAsia="Calibri" w:hAnsi="Arial" w:cs="Arial"/>
                <w:sz w:val="20"/>
              </w:rPr>
              <w:t>direktne imunokemijske metode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</w:tcPr>
          <w:p w14:paraId="68C89D4F" w14:textId="77777777" w:rsidR="00E047ED" w:rsidRPr="00A02533" w:rsidRDefault="00E047ED" w:rsidP="006D4218">
            <w:pPr>
              <w:numPr>
                <w:ilvl w:val="0"/>
                <w:numId w:val="42"/>
              </w:numPr>
              <w:tabs>
                <w:tab w:val="left" w:pos="291"/>
              </w:tabs>
              <w:ind w:left="291" w:hanging="291"/>
              <w:rPr>
                <w:rFonts w:ascii="Arial" w:eastAsia="Calibri" w:hAnsi="Arial" w:cs="Arial"/>
                <w:sz w:val="20"/>
              </w:rPr>
            </w:pPr>
            <w:r w:rsidRPr="00A02533">
              <w:rPr>
                <w:rFonts w:ascii="Arial" w:eastAsia="Calibri" w:hAnsi="Arial" w:cs="Arial"/>
                <w:sz w:val="20"/>
              </w:rPr>
              <w:t>aglutinacija</w:t>
            </w:r>
          </w:p>
          <w:p w14:paraId="7347C1C7" w14:textId="77777777" w:rsidR="00E047ED" w:rsidRPr="00A02533" w:rsidRDefault="00E047ED" w:rsidP="006D4218">
            <w:pPr>
              <w:numPr>
                <w:ilvl w:val="0"/>
                <w:numId w:val="42"/>
              </w:numPr>
              <w:tabs>
                <w:tab w:val="left" w:pos="291"/>
              </w:tabs>
              <w:ind w:left="291" w:hanging="291"/>
              <w:rPr>
                <w:rFonts w:ascii="Arial" w:eastAsia="Calibri" w:hAnsi="Arial" w:cs="Arial"/>
                <w:sz w:val="20"/>
              </w:rPr>
            </w:pPr>
            <w:r w:rsidRPr="00A02533">
              <w:rPr>
                <w:rFonts w:ascii="Arial" w:eastAsia="Calibri" w:hAnsi="Arial" w:cs="Arial"/>
                <w:sz w:val="20"/>
              </w:rPr>
              <w:t>precipitacija</w:t>
            </w:r>
          </w:p>
          <w:p w14:paraId="22E1E695" w14:textId="77777777" w:rsidR="00E047ED" w:rsidRPr="00A02533" w:rsidRDefault="00E047ED" w:rsidP="006D4218">
            <w:pPr>
              <w:numPr>
                <w:ilvl w:val="0"/>
                <w:numId w:val="42"/>
              </w:numPr>
              <w:tabs>
                <w:tab w:val="left" w:pos="291"/>
              </w:tabs>
              <w:ind w:left="291" w:hanging="291"/>
              <w:rPr>
                <w:rFonts w:ascii="Arial" w:eastAsia="Calibri" w:hAnsi="Arial" w:cs="Arial"/>
                <w:sz w:val="20"/>
              </w:rPr>
            </w:pPr>
            <w:r w:rsidRPr="00A02533">
              <w:rPr>
                <w:rFonts w:ascii="Arial" w:eastAsia="Calibri" w:hAnsi="Arial" w:cs="Arial"/>
                <w:sz w:val="20"/>
              </w:rPr>
              <w:t>turbidimetrija</w:t>
            </w:r>
          </w:p>
          <w:p w14:paraId="4F579C33" w14:textId="77777777" w:rsidR="00E047ED" w:rsidRPr="00A02533" w:rsidRDefault="00E047ED" w:rsidP="006D4218">
            <w:pPr>
              <w:numPr>
                <w:ilvl w:val="0"/>
                <w:numId w:val="42"/>
              </w:numPr>
              <w:tabs>
                <w:tab w:val="left" w:pos="291"/>
              </w:tabs>
              <w:ind w:left="291" w:hanging="291"/>
              <w:rPr>
                <w:rFonts w:ascii="Arial" w:eastAsia="Calibri" w:hAnsi="Arial" w:cs="Arial"/>
                <w:sz w:val="20"/>
              </w:rPr>
            </w:pPr>
            <w:r w:rsidRPr="00A02533">
              <w:rPr>
                <w:rFonts w:ascii="Arial" w:eastAsia="Calibri" w:hAnsi="Arial" w:cs="Arial"/>
                <w:sz w:val="20"/>
              </w:rPr>
              <w:t>nefelometrija</w:t>
            </w:r>
          </w:p>
          <w:p w14:paraId="6F102199" w14:textId="77777777" w:rsidR="00E047ED" w:rsidRPr="00A02533" w:rsidRDefault="00E047ED" w:rsidP="006D4218">
            <w:pPr>
              <w:numPr>
                <w:ilvl w:val="0"/>
                <w:numId w:val="42"/>
              </w:numPr>
              <w:tabs>
                <w:tab w:val="left" w:pos="291"/>
              </w:tabs>
              <w:ind w:left="291" w:hanging="291"/>
              <w:rPr>
                <w:rFonts w:ascii="Arial" w:eastAsia="Calibri" w:hAnsi="Arial" w:cs="Arial"/>
                <w:sz w:val="20"/>
              </w:rPr>
            </w:pPr>
            <w:r w:rsidRPr="00A02533">
              <w:rPr>
                <w:rFonts w:ascii="Arial" w:eastAsia="Calibri" w:hAnsi="Arial" w:cs="Arial"/>
                <w:sz w:val="20"/>
              </w:rPr>
              <w:t>gel – tehnike</w:t>
            </w:r>
          </w:p>
        </w:tc>
      </w:tr>
      <w:tr w:rsidR="00E047ED" w:rsidRPr="00A02533" w14:paraId="2D5E4BF1" w14:textId="77777777" w:rsidTr="008E2399">
        <w:trPr>
          <w:cantSplit/>
          <w:trHeight w:val="1264"/>
        </w:trPr>
        <w:tc>
          <w:tcPr>
            <w:tcW w:w="0" w:type="auto"/>
            <w:vMerge/>
            <w:textDirection w:val="btLr"/>
          </w:tcPr>
          <w:p w14:paraId="04C0D18D" w14:textId="77777777" w:rsidR="00E047ED" w:rsidRPr="00A02533" w:rsidRDefault="00E047ED" w:rsidP="006D4218">
            <w:pPr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0" w:type="auto"/>
            <w:vMerge/>
          </w:tcPr>
          <w:p w14:paraId="7433B795" w14:textId="77777777" w:rsidR="00E047ED" w:rsidRPr="00A02533" w:rsidRDefault="00E047ED" w:rsidP="006D4218">
            <w:pPr>
              <w:tabs>
                <w:tab w:val="left" w:pos="322"/>
              </w:tabs>
              <w:ind w:left="322" w:hanging="322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0" w:type="auto"/>
            <w:tcBorders>
              <w:right w:val="nil"/>
            </w:tcBorders>
            <w:shd w:val="clear" w:color="auto" w:fill="FFFFFF"/>
          </w:tcPr>
          <w:p w14:paraId="7F16B328" w14:textId="77777777" w:rsidR="00E047ED" w:rsidRPr="00A02533" w:rsidRDefault="00E047ED" w:rsidP="006D4218">
            <w:pPr>
              <w:numPr>
                <w:ilvl w:val="0"/>
                <w:numId w:val="41"/>
              </w:numPr>
              <w:ind w:left="0" w:firstLine="0"/>
              <w:rPr>
                <w:rFonts w:ascii="Arial" w:eastAsia="Calibri" w:hAnsi="Arial" w:cs="Arial"/>
                <w:sz w:val="20"/>
              </w:rPr>
            </w:pPr>
            <w:r w:rsidRPr="00A02533">
              <w:rPr>
                <w:rFonts w:ascii="Arial" w:eastAsia="Calibri" w:hAnsi="Arial" w:cs="Arial"/>
                <w:sz w:val="20"/>
              </w:rPr>
              <w:t>obilježene imunokemijske metode na čvrstim nosačima ili otopini</w:t>
            </w:r>
          </w:p>
          <w:p w14:paraId="24E3F241" w14:textId="77777777" w:rsidR="00E047ED" w:rsidRPr="00A02533" w:rsidRDefault="00E047ED" w:rsidP="006D4218">
            <w:pPr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0" w:type="auto"/>
            <w:tcBorders>
              <w:left w:val="nil"/>
            </w:tcBorders>
            <w:shd w:val="clear" w:color="auto" w:fill="FFFFFF"/>
          </w:tcPr>
          <w:p w14:paraId="57D170AB" w14:textId="77777777" w:rsidR="00E047ED" w:rsidRPr="00A02533" w:rsidRDefault="00E047ED" w:rsidP="006D4218">
            <w:pPr>
              <w:numPr>
                <w:ilvl w:val="0"/>
                <w:numId w:val="43"/>
              </w:numPr>
              <w:ind w:left="291" w:hanging="283"/>
              <w:rPr>
                <w:rFonts w:ascii="Arial" w:eastAsia="Calibri" w:hAnsi="Arial" w:cs="Arial"/>
                <w:sz w:val="20"/>
              </w:rPr>
            </w:pPr>
            <w:r w:rsidRPr="00A02533">
              <w:rPr>
                <w:rFonts w:ascii="Arial" w:eastAsia="Calibri" w:hAnsi="Arial" w:cs="Arial"/>
                <w:sz w:val="20"/>
              </w:rPr>
              <w:t>ELISA</w:t>
            </w:r>
          </w:p>
          <w:p w14:paraId="18DC2DC9" w14:textId="77777777" w:rsidR="00E047ED" w:rsidRPr="00A02533" w:rsidRDefault="00E047ED" w:rsidP="006D4218">
            <w:pPr>
              <w:numPr>
                <w:ilvl w:val="0"/>
                <w:numId w:val="43"/>
              </w:numPr>
              <w:ind w:left="291" w:hanging="283"/>
              <w:rPr>
                <w:rFonts w:ascii="Arial" w:eastAsia="Calibri" w:hAnsi="Arial" w:cs="Arial"/>
                <w:sz w:val="20"/>
              </w:rPr>
            </w:pPr>
            <w:r w:rsidRPr="00A02533">
              <w:rPr>
                <w:rFonts w:ascii="Arial" w:eastAsia="Calibri" w:hAnsi="Arial" w:cs="Arial"/>
                <w:sz w:val="20"/>
              </w:rPr>
              <w:t>ELISA-DOT</w:t>
            </w:r>
          </w:p>
          <w:p w14:paraId="51D52D71" w14:textId="77777777" w:rsidR="00E047ED" w:rsidRPr="00A02533" w:rsidRDefault="00E047ED" w:rsidP="006D4218">
            <w:pPr>
              <w:numPr>
                <w:ilvl w:val="0"/>
                <w:numId w:val="43"/>
              </w:numPr>
              <w:ind w:left="291" w:hanging="283"/>
              <w:rPr>
                <w:rFonts w:ascii="Arial" w:eastAsia="Calibri" w:hAnsi="Arial" w:cs="Arial"/>
                <w:sz w:val="20"/>
              </w:rPr>
            </w:pPr>
            <w:r w:rsidRPr="00A02533">
              <w:rPr>
                <w:rFonts w:ascii="Arial" w:eastAsia="Calibri" w:hAnsi="Arial" w:cs="Arial"/>
                <w:sz w:val="20"/>
              </w:rPr>
              <w:t>FEIA</w:t>
            </w:r>
          </w:p>
          <w:p w14:paraId="7A3D3571" w14:textId="77777777" w:rsidR="00E047ED" w:rsidRPr="00A02533" w:rsidRDefault="00E047ED" w:rsidP="006D4218">
            <w:pPr>
              <w:numPr>
                <w:ilvl w:val="0"/>
                <w:numId w:val="43"/>
              </w:numPr>
              <w:ind w:left="291" w:hanging="283"/>
              <w:rPr>
                <w:rFonts w:ascii="Arial" w:eastAsia="Calibri" w:hAnsi="Arial" w:cs="Arial"/>
                <w:sz w:val="20"/>
              </w:rPr>
            </w:pPr>
            <w:r w:rsidRPr="00A02533">
              <w:rPr>
                <w:rFonts w:ascii="Arial" w:eastAsia="Calibri" w:hAnsi="Arial" w:cs="Arial"/>
                <w:sz w:val="20"/>
              </w:rPr>
              <w:t>ELFIACMIA</w:t>
            </w:r>
          </w:p>
          <w:p w14:paraId="193837C0" w14:textId="77777777" w:rsidR="00E047ED" w:rsidRPr="00A02533" w:rsidRDefault="00E047ED" w:rsidP="006D4218">
            <w:pPr>
              <w:numPr>
                <w:ilvl w:val="0"/>
                <w:numId w:val="43"/>
              </w:numPr>
              <w:ind w:left="291" w:hanging="283"/>
              <w:rPr>
                <w:rFonts w:ascii="Arial" w:eastAsia="Calibri" w:hAnsi="Arial" w:cs="Arial"/>
                <w:sz w:val="20"/>
              </w:rPr>
            </w:pPr>
            <w:r w:rsidRPr="00A02533">
              <w:rPr>
                <w:rFonts w:ascii="Arial" w:eastAsia="Calibri" w:hAnsi="Arial" w:cs="Arial"/>
                <w:sz w:val="20"/>
              </w:rPr>
              <w:t>CMIA</w:t>
            </w:r>
          </w:p>
          <w:p w14:paraId="1CBF726E" w14:textId="77777777" w:rsidR="00E047ED" w:rsidRPr="00A02533" w:rsidRDefault="00E047ED" w:rsidP="006D4218">
            <w:pPr>
              <w:numPr>
                <w:ilvl w:val="0"/>
                <w:numId w:val="43"/>
              </w:numPr>
              <w:ind w:left="291" w:hanging="283"/>
              <w:rPr>
                <w:rFonts w:ascii="Arial" w:eastAsia="Calibri" w:hAnsi="Arial" w:cs="Arial"/>
                <w:sz w:val="20"/>
              </w:rPr>
            </w:pPr>
            <w:r w:rsidRPr="00A02533">
              <w:rPr>
                <w:rFonts w:ascii="Arial" w:eastAsia="Calibri" w:hAnsi="Arial" w:cs="Arial"/>
                <w:sz w:val="20"/>
              </w:rPr>
              <w:t>CLIA</w:t>
            </w:r>
          </w:p>
          <w:p w14:paraId="7795A9D8" w14:textId="77777777" w:rsidR="00E047ED" w:rsidRPr="00A02533" w:rsidRDefault="00E047ED" w:rsidP="006D4218">
            <w:pPr>
              <w:numPr>
                <w:ilvl w:val="0"/>
                <w:numId w:val="43"/>
              </w:numPr>
              <w:ind w:left="291" w:hanging="283"/>
              <w:rPr>
                <w:rFonts w:ascii="Arial" w:eastAsia="Calibri" w:hAnsi="Arial" w:cs="Arial"/>
                <w:sz w:val="20"/>
              </w:rPr>
            </w:pPr>
            <w:r w:rsidRPr="00A02533">
              <w:rPr>
                <w:rFonts w:ascii="Arial" w:eastAsia="Calibri" w:hAnsi="Arial" w:cs="Arial"/>
                <w:sz w:val="20"/>
              </w:rPr>
              <w:t>MEIA</w:t>
            </w:r>
          </w:p>
          <w:p w14:paraId="43A1B309" w14:textId="77777777" w:rsidR="00E047ED" w:rsidRPr="00A02533" w:rsidRDefault="00E047ED" w:rsidP="006D4218">
            <w:pPr>
              <w:numPr>
                <w:ilvl w:val="0"/>
                <w:numId w:val="43"/>
              </w:numPr>
              <w:ind w:left="291" w:hanging="283"/>
              <w:rPr>
                <w:rFonts w:ascii="Arial" w:eastAsia="Calibri" w:hAnsi="Arial" w:cs="Arial"/>
                <w:sz w:val="20"/>
              </w:rPr>
            </w:pPr>
            <w:r w:rsidRPr="00A02533">
              <w:rPr>
                <w:rFonts w:ascii="Arial" w:eastAsia="Calibri" w:hAnsi="Arial" w:cs="Arial"/>
                <w:sz w:val="20"/>
              </w:rPr>
              <w:t>RIA</w:t>
            </w:r>
          </w:p>
        </w:tc>
      </w:tr>
      <w:tr w:rsidR="00E047ED" w:rsidRPr="00A02533" w14:paraId="6D433D24" w14:textId="77777777" w:rsidTr="008E2399">
        <w:trPr>
          <w:cantSplit/>
          <w:trHeight w:val="1264"/>
        </w:trPr>
        <w:tc>
          <w:tcPr>
            <w:tcW w:w="0" w:type="auto"/>
            <w:vMerge/>
            <w:textDirection w:val="btLr"/>
          </w:tcPr>
          <w:p w14:paraId="15943711" w14:textId="77777777" w:rsidR="00E047ED" w:rsidRPr="00A02533" w:rsidRDefault="00E047ED" w:rsidP="006D4218">
            <w:pPr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0" w:type="auto"/>
          </w:tcPr>
          <w:p w14:paraId="72114AD5" w14:textId="77777777" w:rsidR="00E047ED" w:rsidRPr="00A02533" w:rsidRDefault="00E047ED" w:rsidP="006D4218">
            <w:pPr>
              <w:numPr>
                <w:ilvl w:val="0"/>
                <w:numId w:val="40"/>
              </w:numPr>
              <w:tabs>
                <w:tab w:val="left" w:pos="322"/>
              </w:tabs>
              <w:ind w:left="322" w:hanging="322"/>
              <w:rPr>
                <w:rFonts w:ascii="Arial" w:eastAsia="Calibri" w:hAnsi="Arial" w:cs="Arial"/>
                <w:i/>
                <w:sz w:val="20"/>
              </w:rPr>
            </w:pPr>
            <w:r w:rsidRPr="00A02533">
              <w:rPr>
                <w:rFonts w:ascii="Arial" w:eastAsia="Calibri" w:hAnsi="Arial" w:cs="Arial"/>
                <w:i/>
                <w:sz w:val="20"/>
              </w:rPr>
              <w:t>Elektroforetske metode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</w:tcPr>
          <w:p w14:paraId="1C70CE68" w14:textId="77777777" w:rsidR="00E047ED" w:rsidRPr="00A02533" w:rsidRDefault="00E047ED" w:rsidP="006D4218">
            <w:pPr>
              <w:rPr>
                <w:rFonts w:ascii="Arial" w:eastAsia="Calibri" w:hAnsi="Arial" w:cs="Arial"/>
                <w:sz w:val="20"/>
              </w:rPr>
            </w:pPr>
            <w:r w:rsidRPr="00A02533">
              <w:rPr>
                <w:rFonts w:ascii="Arial" w:eastAsia="Calibri" w:hAnsi="Arial" w:cs="Arial"/>
                <w:sz w:val="20"/>
              </w:rPr>
              <w:t>Metode razdvajanje električki nabijenih čestica prema brzinama kretanja u električnom polju.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</w:tcPr>
          <w:p w14:paraId="2EAB3D88" w14:textId="77777777" w:rsidR="00E047ED" w:rsidRPr="00A02533" w:rsidRDefault="00E047ED" w:rsidP="006D4218">
            <w:pPr>
              <w:numPr>
                <w:ilvl w:val="0"/>
                <w:numId w:val="44"/>
              </w:numPr>
              <w:tabs>
                <w:tab w:val="left" w:pos="291"/>
              </w:tabs>
              <w:ind w:left="291" w:hanging="291"/>
              <w:rPr>
                <w:rFonts w:ascii="Arial" w:eastAsia="Calibri" w:hAnsi="Arial" w:cs="Arial"/>
                <w:sz w:val="20"/>
              </w:rPr>
            </w:pPr>
            <w:r w:rsidRPr="00A02533">
              <w:rPr>
                <w:rFonts w:ascii="Arial" w:eastAsia="Calibri" w:hAnsi="Arial" w:cs="Arial"/>
                <w:sz w:val="20"/>
              </w:rPr>
              <w:t>izoelektrično fokusiranje (IEF)</w:t>
            </w:r>
          </w:p>
          <w:p w14:paraId="7A644466" w14:textId="77777777" w:rsidR="00E047ED" w:rsidRPr="00A02533" w:rsidRDefault="00E047ED" w:rsidP="006D4218">
            <w:pPr>
              <w:numPr>
                <w:ilvl w:val="0"/>
                <w:numId w:val="44"/>
              </w:numPr>
              <w:tabs>
                <w:tab w:val="left" w:pos="291"/>
              </w:tabs>
              <w:ind w:left="291" w:hanging="291"/>
              <w:rPr>
                <w:rFonts w:ascii="Arial" w:eastAsia="Calibri" w:hAnsi="Arial" w:cs="Arial"/>
                <w:sz w:val="20"/>
              </w:rPr>
            </w:pPr>
            <w:r w:rsidRPr="00A02533">
              <w:rPr>
                <w:rFonts w:ascii="Arial" w:eastAsia="Calibri" w:hAnsi="Arial" w:cs="Arial"/>
                <w:sz w:val="20"/>
              </w:rPr>
              <w:t>dvodimenzionalna elektroforeza (2D)</w:t>
            </w:r>
          </w:p>
          <w:p w14:paraId="73A0ED85" w14:textId="77777777" w:rsidR="00E047ED" w:rsidRPr="00A02533" w:rsidRDefault="00E047ED" w:rsidP="006D4218">
            <w:pPr>
              <w:numPr>
                <w:ilvl w:val="0"/>
                <w:numId w:val="44"/>
              </w:numPr>
              <w:tabs>
                <w:tab w:val="left" w:pos="291"/>
              </w:tabs>
              <w:ind w:left="291" w:hanging="291"/>
              <w:rPr>
                <w:rFonts w:ascii="Arial" w:eastAsia="Calibri" w:hAnsi="Arial" w:cs="Arial"/>
                <w:sz w:val="20"/>
              </w:rPr>
            </w:pPr>
            <w:r w:rsidRPr="00A02533">
              <w:rPr>
                <w:rFonts w:ascii="Arial" w:eastAsia="Calibri" w:hAnsi="Arial" w:cs="Arial"/>
                <w:sz w:val="20"/>
              </w:rPr>
              <w:t>elektroforeza na agarozi (AGE)</w:t>
            </w:r>
          </w:p>
          <w:p w14:paraId="7FC4F9E1" w14:textId="77777777" w:rsidR="00E047ED" w:rsidRPr="00A02533" w:rsidRDefault="00E047ED" w:rsidP="006D4218">
            <w:pPr>
              <w:numPr>
                <w:ilvl w:val="0"/>
                <w:numId w:val="44"/>
              </w:numPr>
              <w:tabs>
                <w:tab w:val="left" w:pos="291"/>
              </w:tabs>
              <w:ind w:left="291" w:hanging="291"/>
              <w:rPr>
                <w:rFonts w:ascii="Arial" w:eastAsia="Calibri" w:hAnsi="Arial" w:cs="Arial"/>
                <w:sz w:val="20"/>
              </w:rPr>
            </w:pPr>
            <w:r w:rsidRPr="00A02533">
              <w:rPr>
                <w:rFonts w:ascii="Arial" w:eastAsia="Calibri" w:hAnsi="Arial" w:cs="Arial"/>
                <w:sz w:val="20"/>
              </w:rPr>
              <w:t>elektroforeza na celuloza acetatu (CAE)</w:t>
            </w:r>
          </w:p>
          <w:p w14:paraId="42B3229A" w14:textId="77777777" w:rsidR="00E047ED" w:rsidRPr="00A02533" w:rsidRDefault="00E047ED" w:rsidP="006D4218">
            <w:pPr>
              <w:numPr>
                <w:ilvl w:val="0"/>
                <w:numId w:val="44"/>
              </w:numPr>
              <w:tabs>
                <w:tab w:val="left" w:pos="291"/>
              </w:tabs>
              <w:ind w:left="291" w:hanging="291"/>
              <w:rPr>
                <w:rFonts w:ascii="Arial" w:eastAsia="Calibri" w:hAnsi="Arial" w:cs="Arial"/>
                <w:sz w:val="20"/>
              </w:rPr>
            </w:pPr>
            <w:r w:rsidRPr="00A02533">
              <w:rPr>
                <w:rFonts w:ascii="Arial" w:eastAsia="Calibri" w:hAnsi="Arial" w:cs="Arial"/>
                <w:sz w:val="20"/>
              </w:rPr>
              <w:t xml:space="preserve"> poliakrilamid elektroforeza (PAGE)</w:t>
            </w:r>
          </w:p>
        </w:tc>
      </w:tr>
      <w:tr w:rsidR="00E047ED" w:rsidRPr="00A02533" w14:paraId="1A3C2869" w14:textId="77777777" w:rsidTr="008E2399">
        <w:trPr>
          <w:cantSplit/>
          <w:trHeight w:val="1264"/>
        </w:trPr>
        <w:tc>
          <w:tcPr>
            <w:tcW w:w="0" w:type="auto"/>
            <w:vMerge/>
            <w:textDirection w:val="btLr"/>
          </w:tcPr>
          <w:p w14:paraId="478D8E0E" w14:textId="77777777" w:rsidR="00E047ED" w:rsidRPr="00A02533" w:rsidRDefault="00E047ED" w:rsidP="006D4218">
            <w:pPr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0" w:type="auto"/>
          </w:tcPr>
          <w:p w14:paraId="1C8F9238" w14:textId="77777777" w:rsidR="00E047ED" w:rsidRPr="00A02533" w:rsidRDefault="00E047ED" w:rsidP="006D4218">
            <w:pPr>
              <w:numPr>
                <w:ilvl w:val="0"/>
                <w:numId w:val="40"/>
              </w:numPr>
              <w:tabs>
                <w:tab w:val="left" w:pos="322"/>
              </w:tabs>
              <w:ind w:left="322" w:hanging="322"/>
              <w:rPr>
                <w:rFonts w:ascii="Arial" w:eastAsia="Calibri" w:hAnsi="Arial" w:cs="Arial"/>
                <w:i/>
                <w:sz w:val="20"/>
              </w:rPr>
            </w:pPr>
            <w:r w:rsidRPr="00A02533">
              <w:rPr>
                <w:rFonts w:ascii="Arial" w:eastAsia="Calibri" w:hAnsi="Arial" w:cs="Arial"/>
                <w:i/>
                <w:sz w:val="20"/>
              </w:rPr>
              <w:t>Kromatografske metode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</w:tcPr>
          <w:p w14:paraId="4AE92DBC" w14:textId="77777777" w:rsidR="00E047ED" w:rsidRPr="00A02533" w:rsidRDefault="00E047ED" w:rsidP="006D4218">
            <w:pPr>
              <w:rPr>
                <w:rFonts w:ascii="Arial" w:eastAsia="Calibri" w:hAnsi="Arial" w:cs="Arial"/>
                <w:sz w:val="20"/>
              </w:rPr>
            </w:pPr>
            <w:r w:rsidRPr="00A02533">
              <w:rPr>
                <w:rFonts w:ascii="Arial" w:eastAsia="Calibri" w:hAnsi="Arial" w:cs="Arial"/>
                <w:sz w:val="20"/>
              </w:rPr>
              <w:t xml:space="preserve">Metode razdvajanja smjesa temeljene na različitoj raspodjeli komponenata uzoraka između dvije faze (jedna stacionarna, a druga mobilna u odnosu na prvu). 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</w:tcPr>
          <w:p w14:paraId="6E8C5265" w14:textId="77777777" w:rsidR="00E047ED" w:rsidRPr="00A02533" w:rsidRDefault="00E047ED" w:rsidP="006D4218">
            <w:pPr>
              <w:numPr>
                <w:ilvl w:val="0"/>
                <w:numId w:val="45"/>
              </w:numPr>
              <w:ind w:left="291" w:hanging="283"/>
              <w:rPr>
                <w:rFonts w:ascii="Arial" w:eastAsia="Calibri" w:hAnsi="Arial" w:cs="Arial"/>
                <w:sz w:val="20"/>
              </w:rPr>
            </w:pPr>
            <w:r w:rsidRPr="00A02533">
              <w:rPr>
                <w:rFonts w:ascii="Arial" w:eastAsia="Calibri" w:hAnsi="Arial" w:cs="Arial"/>
                <w:sz w:val="20"/>
              </w:rPr>
              <w:t>kromatografija na papiru (PC)</w:t>
            </w:r>
          </w:p>
          <w:p w14:paraId="1841E960" w14:textId="77777777" w:rsidR="00E047ED" w:rsidRPr="00A02533" w:rsidRDefault="00E047ED" w:rsidP="006D4218">
            <w:pPr>
              <w:numPr>
                <w:ilvl w:val="0"/>
                <w:numId w:val="45"/>
              </w:numPr>
              <w:ind w:left="291" w:hanging="283"/>
              <w:rPr>
                <w:rFonts w:ascii="Arial" w:eastAsia="Calibri" w:hAnsi="Arial" w:cs="Arial"/>
                <w:sz w:val="20"/>
              </w:rPr>
            </w:pPr>
            <w:r w:rsidRPr="00A02533">
              <w:rPr>
                <w:rFonts w:ascii="Arial" w:eastAsia="Calibri" w:hAnsi="Arial" w:cs="Arial"/>
                <w:sz w:val="20"/>
              </w:rPr>
              <w:t>kolonska kromatografija (CC)</w:t>
            </w:r>
          </w:p>
          <w:p w14:paraId="33A2C4F1" w14:textId="77777777" w:rsidR="00E047ED" w:rsidRPr="00A02533" w:rsidRDefault="00E047ED" w:rsidP="006D4218">
            <w:pPr>
              <w:numPr>
                <w:ilvl w:val="0"/>
                <w:numId w:val="45"/>
              </w:numPr>
              <w:ind w:left="291" w:hanging="283"/>
              <w:rPr>
                <w:rFonts w:ascii="Arial" w:eastAsia="Calibri" w:hAnsi="Arial" w:cs="Arial"/>
                <w:sz w:val="20"/>
              </w:rPr>
            </w:pPr>
            <w:r w:rsidRPr="00A02533">
              <w:rPr>
                <w:rFonts w:ascii="Arial" w:eastAsia="Calibri" w:hAnsi="Arial" w:cs="Arial"/>
                <w:sz w:val="20"/>
              </w:rPr>
              <w:t xml:space="preserve"> plinska kromatografija (GC)</w:t>
            </w:r>
          </w:p>
          <w:p w14:paraId="066A2CD1" w14:textId="77777777" w:rsidR="00E047ED" w:rsidRPr="00A02533" w:rsidRDefault="00E047ED" w:rsidP="006D4218">
            <w:pPr>
              <w:numPr>
                <w:ilvl w:val="0"/>
                <w:numId w:val="45"/>
              </w:numPr>
              <w:ind w:left="291" w:hanging="283"/>
              <w:rPr>
                <w:rFonts w:ascii="Arial" w:eastAsia="Calibri" w:hAnsi="Arial" w:cs="Arial"/>
                <w:sz w:val="20"/>
              </w:rPr>
            </w:pPr>
            <w:r w:rsidRPr="00A02533">
              <w:rPr>
                <w:rFonts w:ascii="Arial" w:eastAsia="Calibri" w:hAnsi="Arial" w:cs="Arial"/>
                <w:sz w:val="20"/>
              </w:rPr>
              <w:t xml:space="preserve"> tekućinska kromatografija visoke djelotvornosti (HPLC)</w:t>
            </w:r>
          </w:p>
          <w:p w14:paraId="32460A8B" w14:textId="77777777" w:rsidR="00E047ED" w:rsidRPr="00A02533" w:rsidRDefault="00E047ED" w:rsidP="006D4218">
            <w:pPr>
              <w:numPr>
                <w:ilvl w:val="0"/>
                <w:numId w:val="45"/>
              </w:numPr>
              <w:ind w:left="291" w:hanging="283"/>
              <w:rPr>
                <w:rFonts w:ascii="Arial" w:eastAsia="Calibri" w:hAnsi="Arial" w:cs="Arial"/>
                <w:sz w:val="20"/>
              </w:rPr>
            </w:pPr>
            <w:r w:rsidRPr="00A02533">
              <w:rPr>
                <w:rFonts w:ascii="Arial" w:eastAsia="Calibri" w:hAnsi="Arial" w:cs="Arial"/>
                <w:sz w:val="20"/>
              </w:rPr>
              <w:t xml:space="preserve"> tankoslojna kromatografija (TLC)</w:t>
            </w:r>
          </w:p>
          <w:p w14:paraId="440F4E50" w14:textId="77777777" w:rsidR="00E047ED" w:rsidRPr="00A02533" w:rsidRDefault="00E047ED" w:rsidP="006D4218">
            <w:pPr>
              <w:numPr>
                <w:ilvl w:val="0"/>
                <w:numId w:val="45"/>
              </w:numPr>
              <w:ind w:left="291" w:hanging="283"/>
              <w:rPr>
                <w:rFonts w:ascii="Arial" w:eastAsia="Calibri" w:hAnsi="Arial" w:cs="Arial"/>
                <w:sz w:val="20"/>
              </w:rPr>
            </w:pPr>
            <w:r w:rsidRPr="00A02533">
              <w:rPr>
                <w:rFonts w:ascii="Arial" w:eastAsia="Calibri" w:hAnsi="Arial" w:cs="Arial"/>
                <w:sz w:val="20"/>
              </w:rPr>
              <w:t xml:space="preserve"> ionoizmjenjivačka kromatografija (IEC)</w:t>
            </w:r>
          </w:p>
        </w:tc>
      </w:tr>
      <w:tr w:rsidR="00E047ED" w:rsidRPr="00A02533" w14:paraId="64BFA484" w14:textId="77777777" w:rsidTr="008E2399">
        <w:trPr>
          <w:cantSplit/>
          <w:trHeight w:val="1264"/>
        </w:trPr>
        <w:tc>
          <w:tcPr>
            <w:tcW w:w="0" w:type="auto"/>
            <w:vMerge/>
            <w:textDirection w:val="btLr"/>
          </w:tcPr>
          <w:p w14:paraId="10E6F35A" w14:textId="77777777" w:rsidR="00E047ED" w:rsidRPr="00A02533" w:rsidRDefault="00E047ED" w:rsidP="006D4218">
            <w:pPr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0" w:type="auto"/>
          </w:tcPr>
          <w:p w14:paraId="071287CF" w14:textId="77777777" w:rsidR="00E047ED" w:rsidRPr="00A02533" w:rsidRDefault="00E047ED" w:rsidP="006D4218">
            <w:pPr>
              <w:numPr>
                <w:ilvl w:val="0"/>
                <w:numId w:val="40"/>
              </w:numPr>
              <w:tabs>
                <w:tab w:val="left" w:pos="322"/>
              </w:tabs>
              <w:ind w:left="322" w:hanging="322"/>
              <w:rPr>
                <w:rFonts w:ascii="Arial" w:eastAsia="Calibri" w:hAnsi="Arial" w:cs="Arial"/>
                <w:i/>
                <w:sz w:val="20"/>
              </w:rPr>
            </w:pPr>
            <w:r w:rsidRPr="00A02533">
              <w:rPr>
                <w:rFonts w:ascii="Arial" w:eastAsia="Calibri" w:hAnsi="Arial" w:cs="Arial"/>
                <w:i/>
                <w:sz w:val="20"/>
              </w:rPr>
              <w:t>Metode masene spektrometrije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</w:tcPr>
          <w:p w14:paraId="6CF0C7F2" w14:textId="77777777" w:rsidR="00E047ED" w:rsidRPr="00A02533" w:rsidRDefault="00E047ED" w:rsidP="006D4218">
            <w:pPr>
              <w:rPr>
                <w:rFonts w:ascii="Arial" w:eastAsia="Calibri" w:hAnsi="Arial" w:cs="Arial"/>
                <w:sz w:val="20"/>
              </w:rPr>
            </w:pPr>
            <w:r w:rsidRPr="00A02533">
              <w:rPr>
                <w:rFonts w:ascii="Arial" w:eastAsia="Calibri" w:hAnsi="Arial" w:cs="Arial"/>
                <w:sz w:val="20"/>
              </w:rPr>
              <w:t>Metoda analize molekula na temelju njihove mase (i naboja).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</w:tcPr>
          <w:p w14:paraId="6C336E25" w14:textId="77777777" w:rsidR="00E047ED" w:rsidRPr="00A02533" w:rsidRDefault="00E047ED" w:rsidP="006D4218">
            <w:pPr>
              <w:numPr>
                <w:ilvl w:val="0"/>
                <w:numId w:val="47"/>
              </w:numPr>
              <w:ind w:left="291" w:hanging="291"/>
              <w:rPr>
                <w:rFonts w:ascii="Arial" w:eastAsia="Calibri" w:hAnsi="Arial" w:cs="Arial"/>
                <w:sz w:val="20"/>
              </w:rPr>
            </w:pPr>
            <w:r w:rsidRPr="00A02533">
              <w:rPr>
                <w:rFonts w:ascii="Arial" w:eastAsia="Calibri" w:hAnsi="Arial" w:cs="Arial"/>
                <w:sz w:val="20"/>
              </w:rPr>
              <w:t>ionizacija brzim elektronima (EI)</w:t>
            </w:r>
          </w:p>
          <w:p w14:paraId="0C157C8D" w14:textId="77777777" w:rsidR="00E047ED" w:rsidRPr="00A02533" w:rsidRDefault="00E047ED" w:rsidP="006D4218">
            <w:pPr>
              <w:numPr>
                <w:ilvl w:val="0"/>
                <w:numId w:val="47"/>
              </w:numPr>
              <w:ind w:left="291" w:hanging="291"/>
              <w:rPr>
                <w:rFonts w:ascii="Arial" w:eastAsia="Calibri" w:hAnsi="Arial" w:cs="Arial"/>
                <w:sz w:val="20"/>
              </w:rPr>
            </w:pPr>
            <w:r w:rsidRPr="00A02533">
              <w:rPr>
                <w:rFonts w:ascii="Arial" w:eastAsia="Calibri" w:hAnsi="Arial" w:cs="Arial"/>
                <w:sz w:val="20"/>
              </w:rPr>
              <w:t xml:space="preserve"> kemijska ionizacija (CI)</w:t>
            </w:r>
          </w:p>
          <w:p w14:paraId="2F57F17C" w14:textId="77777777" w:rsidR="00E047ED" w:rsidRPr="00A02533" w:rsidRDefault="00E047ED" w:rsidP="006D4218">
            <w:pPr>
              <w:numPr>
                <w:ilvl w:val="0"/>
                <w:numId w:val="47"/>
              </w:numPr>
              <w:ind w:left="291" w:hanging="291"/>
              <w:rPr>
                <w:rFonts w:ascii="Arial" w:eastAsia="Calibri" w:hAnsi="Arial" w:cs="Arial"/>
                <w:sz w:val="20"/>
              </w:rPr>
            </w:pPr>
            <w:r w:rsidRPr="00A02533">
              <w:rPr>
                <w:rFonts w:ascii="Arial" w:eastAsia="Calibri" w:hAnsi="Arial" w:cs="Arial"/>
                <w:sz w:val="20"/>
              </w:rPr>
              <w:t xml:space="preserve"> MALDI</w:t>
            </w:r>
            <w:r w:rsidRPr="00A02533">
              <w:rPr>
                <w:rFonts w:ascii="Arial" w:eastAsia="Calibri" w:hAnsi="Arial" w:cs="Arial"/>
                <w:b/>
                <w:sz w:val="20"/>
              </w:rPr>
              <w:t xml:space="preserve"> </w:t>
            </w:r>
            <w:r w:rsidRPr="00A02533">
              <w:rPr>
                <w:rFonts w:ascii="Arial" w:eastAsia="Calibri" w:hAnsi="Arial" w:cs="Arial"/>
                <w:sz w:val="20"/>
              </w:rPr>
              <w:t>ionizacija</w:t>
            </w:r>
          </w:p>
          <w:p w14:paraId="5BD7E7BB" w14:textId="77777777" w:rsidR="00E047ED" w:rsidRPr="00A02533" w:rsidRDefault="00E047ED" w:rsidP="006D4218">
            <w:pPr>
              <w:numPr>
                <w:ilvl w:val="0"/>
                <w:numId w:val="47"/>
              </w:numPr>
              <w:ind w:left="291" w:hanging="291"/>
              <w:rPr>
                <w:rFonts w:ascii="Arial" w:eastAsia="Calibri" w:hAnsi="Arial" w:cs="Arial"/>
                <w:sz w:val="20"/>
              </w:rPr>
            </w:pPr>
            <w:r w:rsidRPr="00A02533">
              <w:rPr>
                <w:rFonts w:ascii="Arial" w:eastAsia="Calibri" w:hAnsi="Arial" w:cs="Arial"/>
                <w:sz w:val="20"/>
              </w:rPr>
              <w:t xml:space="preserve"> ionizacija elektroraspršenjem (ESI)</w:t>
            </w:r>
          </w:p>
          <w:p w14:paraId="04E1C7EE" w14:textId="77777777" w:rsidR="00E047ED" w:rsidRPr="00A02533" w:rsidRDefault="00E047ED" w:rsidP="006D4218">
            <w:pPr>
              <w:numPr>
                <w:ilvl w:val="0"/>
                <w:numId w:val="47"/>
              </w:numPr>
              <w:ind w:left="291" w:hanging="291"/>
              <w:rPr>
                <w:rFonts w:ascii="Arial" w:eastAsia="Calibri" w:hAnsi="Arial" w:cs="Arial"/>
                <w:sz w:val="20"/>
              </w:rPr>
            </w:pPr>
            <w:r w:rsidRPr="00A02533">
              <w:rPr>
                <w:rFonts w:ascii="Arial" w:eastAsia="Calibri" w:hAnsi="Arial" w:cs="Arial"/>
                <w:sz w:val="20"/>
              </w:rPr>
              <w:t xml:space="preserve"> kemijska ionizacija atmosferskim tlakom (APCI)</w:t>
            </w:r>
          </w:p>
        </w:tc>
      </w:tr>
      <w:tr w:rsidR="00E047ED" w:rsidRPr="00A02533" w14:paraId="78DE8250" w14:textId="77777777" w:rsidTr="008E2399">
        <w:trPr>
          <w:cantSplit/>
          <w:trHeight w:val="1264"/>
        </w:trPr>
        <w:tc>
          <w:tcPr>
            <w:tcW w:w="0" w:type="auto"/>
            <w:vMerge/>
            <w:textDirection w:val="btLr"/>
          </w:tcPr>
          <w:p w14:paraId="2717387E" w14:textId="77777777" w:rsidR="00E047ED" w:rsidRPr="00A02533" w:rsidRDefault="00E047ED" w:rsidP="006D4218">
            <w:pPr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0" w:type="auto"/>
          </w:tcPr>
          <w:p w14:paraId="40DEF9C3" w14:textId="77777777" w:rsidR="00E047ED" w:rsidRPr="00A02533" w:rsidRDefault="00E047ED" w:rsidP="006D4218">
            <w:pPr>
              <w:numPr>
                <w:ilvl w:val="0"/>
                <w:numId w:val="40"/>
              </w:numPr>
              <w:tabs>
                <w:tab w:val="left" w:pos="322"/>
              </w:tabs>
              <w:ind w:left="322" w:hanging="322"/>
              <w:rPr>
                <w:rFonts w:ascii="Arial" w:eastAsia="Calibri" w:hAnsi="Arial" w:cs="Arial"/>
                <w:i/>
                <w:sz w:val="20"/>
              </w:rPr>
            </w:pPr>
            <w:r w:rsidRPr="00A02533">
              <w:rPr>
                <w:rFonts w:ascii="Arial" w:eastAsia="Calibri" w:hAnsi="Arial" w:cs="Arial"/>
                <w:i/>
                <w:sz w:val="20"/>
              </w:rPr>
              <w:t>Elektrokemijske metode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</w:tcPr>
          <w:p w14:paraId="45208C53" w14:textId="77777777" w:rsidR="00E047ED" w:rsidRPr="00A02533" w:rsidRDefault="00E047ED" w:rsidP="006D4218">
            <w:pPr>
              <w:rPr>
                <w:rFonts w:ascii="Arial" w:eastAsia="Calibri" w:hAnsi="Arial" w:cs="Arial"/>
                <w:sz w:val="20"/>
              </w:rPr>
            </w:pPr>
            <w:r w:rsidRPr="00A02533">
              <w:rPr>
                <w:rFonts w:ascii="Arial" w:eastAsia="Calibri" w:hAnsi="Arial" w:cs="Arial"/>
                <w:sz w:val="20"/>
              </w:rPr>
              <w:t>Metode temeljene na prijenosu elektrona između elektrode i elektrolita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</w:tcPr>
          <w:p w14:paraId="0CB427DE" w14:textId="77777777" w:rsidR="00E047ED" w:rsidRPr="00A02533" w:rsidRDefault="00E047ED" w:rsidP="006D4218">
            <w:pPr>
              <w:numPr>
                <w:ilvl w:val="0"/>
                <w:numId w:val="49"/>
              </w:numPr>
              <w:ind w:left="291" w:hanging="291"/>
              <w:rPr>
                <w:rFonts w:ascii="Arial" w:eastAsia="Calibri" w:hAnsi="Arial" w:cs="Arial"/>
                <w:sz w:val="20"/>
              </w:rPr>
            </w:pPr>
            <w:r w:rsidRPr="00A02533">
              <w:rPr>
                <w:rFonts w:ascii="Arial" w:eastAsia="Calibri" w:hAnsi="Arial" w:cs="Arial"/>
                <w:sz w:val="20"/>
              </w:rPr>
              <w:t>Potenciometrijska analiza</w:t>
            </w:r>
            <w:r w:rsidRPr="00A02533">
              <w:rPr>
                <w:rFonts w:ascii="Arial" w:eastAsia="Calibri" w:hAnsi="Arial" w:cs="Arial"/>
                <w:sz w:val="20"/>
              </w:rPr>
              <w:br/>
              <w:t xml:space="preserve"> (direktna potenciometrija; indirektna potenciometrija) </w:t>
            </w:r>
          </w:p>
          <w:p w14:paraId="766A2FB6" w14:textId="77777777" w:rsidR="00E047ED" w:rsidRPr="00A02533" w:rsidRDefault="00E047ED" w:rsidP="006D4218">
            <w:pPr>
              <w:numPr>
                <w:ilvl w:val="0"/>
                <w:numId w:val="49"/>
              </w:numPr>
              <w:ind w:left="291" w:hanging="291"/>
              <w:rPr>
                <w:rFonts w:ascii="Arial" w:eastAsia="Calibri" w:hAnsi="Arial" w:cs="Arial"/>
                <w:sz w:val="20"/>
              </w:rPr>
            </w:pPr>
            <w:r w:rsidRPr="00A02533">
              <w:rPr>
                <w:rFonts w:ascii="Arial" w:eastAsia="Calibri" w:hAnsi="Arial" w:cs="Arial"/>
                <w:sz w:val="20"/>
              </w:rPr>
              <w:t>Voltametrijska analiza</w:t>
            </w:r>
          </w:p>
          <w:p w14:paraId="62B53E91" w14:textId="77777777" w:rsidR="00E047ED" w:rsidRPr="00A02533" w:rsidRDefault="00E047ED" w:rsidP="006D4218">
            <w:pPr>
              <w:numPr>
                <w:ilvl w:val="0"/>
                <w:numId w:val="49"/>
              </w:numPr>
              <w:ind w:left="291" w:hanging="291"/>
              <w:rPr>
                <w:rFonts w:ascii="Arial" w:eastAsia="Calibri" w:hAnsi="Arial" w:cs="Arial"/>
                <w:sz w:val="20"/>
              </w:rPr>
            </w:pPr>
            <w:r w:rsidRPr="00A02533">
              <w:rPr>
                <w:rFonts w:ascii="Arial" w:eastAsia="Calibri" w:hAnsi="Arial" w:cs="Arial"/>
                <w:sz w:val="20"/>
              </w:rPr>
              <w:t>Amperometrijska analiza</w:t>
            </w:r>
          </w:p>
          <w:p w14:paraId="5E2E3EC7" w14:textId="77777777" w:rsidR="00E047ED" w:rsidRPr="00A02533" w:rsidRDefault="00E047ED" w:rsidP="006D4218">
            <w:pPr>
              <w:numPr>
                <w:ilvl w:val="0"/>
                <w:numId w:val="49"/>
              </w:numPr>
              <w:ind w:left="291" w:hanging="291"/>
              <w:rPr>
                <w:rFonts w:ascii="Arial" w:eastAsia="Calibri" w:hAnsi="Arial" w:cs="Arial"/>
                <w:sz w:val="20"/>
              </w:rPr>
            </w:pPr>
            <w:r w:rsidRPr="00A02533">
              <w:rPr>
                <w:rFonts w:ascii="Arial" w:eastAsia="Calibri" w:hAnsi="Arial" w:cs="Arial"/>
                <w:sz w:val="20"/>
              </w:rPr>
              <w:t>Kulometrijska analiza</w:t>
            </w:r>
          </w:p>
          <w:p w14:paraId="2F2B4D08" w14:textId="77777777" w:rsidR="00E047ED" w:rsidRPr="00A02533" w:rsidRDefault="00E047ED" w:rsidP="006D4218">
            <w:pPr>
              <w:numPr>
                <w:ilvl w:val="0"/>
                <w:numId w:val="49"/>
              </w:numPr>
              <w:ind w:left="291" w:hanging="291"/>
              <w:rPr>
                <w:rFonts w:ascii="Arial" w:eastAsia="Calibri" w:hAnsi="Arial" w:cs="Arial"/>
                <w:sz w:val="20"/>
              </w:rPr>
            </w:pPr>
            <w:r w:rsidRPr="00A02533">
              <w:rPr>
                <w:rFonts w:ascii="Arial" w:eastAsia="Calibri" w:hAnsi="Arial" w:cs="Arial"/>
                <w:sz w:val="20"/>
              </w:rPr>
              <w:t>Konduktometrijska analiza</w:t>
            </w:r>
          </w:p>
          <w:p w14:paraId="2B370599" w14:textId="77777777" w:rsidR="00E047ED" w:rsidRPr="00A02533" w:rsidRDefault="00E047ED" w:rsidP="006D4218">
            <w:pPr>
              <w:numPr>
                <w:ilvl w:val="0"/>
                <w:numId w:val="49"/>
              </w:numPr>
              <w:ind w:left="291" w:hanging="291"/>
              <w:rPr>
                <w:rFonts w:ascii="Arial" w:eastAsia="Calibri" w:hAnsi="Arial" w:cs="Arial"/>
                <w:sz w:val="20"/>
              </w:rPr>
            </w:pPr>
            <w:r w:rsidRPr="00A02533">
              <w:rPr>
                <w:rFonts w:ascii="Arial" w:eastAsia="Calibri" w:hAnsi="Arial" w:cs="Arial"/>
                <w:sz w:val="20"/>
              </w:rPr>
              <w:t>Biosenzori</w:t>
            </w:r>
          </w:p>
        </w:tc>
      </w:tr>
      <w:tr w:rsidR="00E047ED" w:rsidRPr="00A02533" w14:paraId="2355EB07" w14:textId="77777777" w:rsidTr="008E2399">
        <w:trPr>
          <w:cantSplit/>
          <w:trHeight w:val="1264"/>
        </w:trPr>
        <w:tc>
          <w:tcPr>
            <w:tcW w:w="0" w:type="auto"/>
            <w:vMerge/>
            <w:textDirection w:val="btLr"/>
          </w:tcPr>
          <w:p w14:paraId="0B3A3F10" w14:textId="77777777" w:rsidR="00E047ED" w:rsidRPr="00A02533" w:rsidRDefault="00E047ED" w:rsidP="006D4218">
            <w:pPr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0" w:type="auto"/>
          </w:tcPr>
          <w:p w14:paraId="5491F000" w14:textId="77777777" w:rsidR="00E047ED" w:rsidRPr="00A02533" w:rsidRDefault="00E047ED" w:rsidP="006D4218">
            <w:pPr>
              <w:numPr>
                <w:ilvl w:val="0"/>
                <w:numId w:val="40"/>
              </w:numPr>
              <w:tabs>
                <w:tab w:val="left" w:pos="322"/>
              </w:tabs>
              <w:ind w:left="322" w:hanging="322"/>
              <w:rPr>
                <w:rFonts w:ascii="Arial" w:eastAsia="Calibri" w:hAnsi="Arial" w:cs="Arial"/>
                <w:i/>
                <w:sz w:val="20"/>
              </w:rPr>
            </w:pPr>
            <w:r w:rsidRPr="00A02533">
              <w:rPr>
                <w:rFonts w:ascii="Arial" w:eastAsia="Calibri" w:hAnsi="Arial" w:cs="Arial"/>
                <w:i/>
                <w:sz w:val="20"/>
              </w:rPr>
              <w:t>Spektroskopske metode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</w:tcPr>
          <w:p w14:paraId="7DB109C3" w14:textId="77777777" w:rsidR="00E047ED" w:rsidRPr="00A02533" w:rsidRDefault="00E047ED" w:rsidP="006D4218">
            <w:pPr>
              <w:rPr>
                <w:rFonts w:ascii="Arial" w:eastAsia="Calibri" w:hAnsi="Arial" w:cs="Arial"/>
                <w:sz w:val="20"/>
              </w:rPr>
            </w:pPr>
            <w:r w:rsidRPr="00A02533">
              <w:rPr>
                <w:rFonts w:ascii="Arial" w:eastAsia="Calibri" w:hAnsi="Arial" w:cs="Arial"/>
                <w:sz w:val="20"/>
              </w:rPr>
              <w:t xml:space="preserve">Metode temeljene na mjerenju emisijskih (apsorpcijskih ) spektara ispitivanih tvari 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</w:tcPr>
          <w:p w14:paraId="0BD06EE9" w14:textId="77777777" w:rsidR="00E047ED" w:rsidRPr="00A02533" w:rsidRDefault="00E047ED" w:rsidP="006D4218">
            <w:pPr>
              <w:numPr>
                <w:ilvl w:val="1"/>
                <w:numId w:val="48"/>
              </w:numPr>
              <w:ind w:left="267" w:hanging="267"/>
              <w:rPr>
                <w:rFonts w:ascii="Arial" w:eastAsia="Calibri" w:hAnsi="Arial" w:cs="Arial"/>
                <w:sz w:val="20"/>
              </w:rPr>
            </w:pPr>
            <w:r w:rsidRPr="00A02533">
              <w:rPr>
                <w:rFonts w:ascii="Arial" w:eastAsia="Calibri" w:hAnsi="Arial" w:cs="Arial"/>
                <w:sz w:val="20"/>
              </w:rPr>
              <w:t>Spektrofotometrija</w:t>
            </w:r>
            <w:r w:rsidRPr="00A02533">
              <w:rPr>
                <w:rFonts w:ascii="Arial" w:eastAsia="Calibri" w:hAnsi="Arial" w:cs="Arial"/>
                <w:sz w:val="20"/>
              </w:rPr>
              <w:br/>
              <w:t xml:space="preserve"> (fotometrijske kolorimetrijske metode; fotometrijske UV metode)</w:t>
            </w:r>
          </w:p>
          <w:p w14:paraId="563B97DE" w14:textId="77777777" w:rsidR="00E047ED" w:rsidRPr="00A02533" w:rsidRDefault="00E047ED" w:rsidP="006D4218">
            <w:pPr>
              <w:numPr>
                <w:ilvl w:val="1"/>
                <w:numId w:val="48"/>
              </w:numPr>
              <w:ind w:left="267" w:hanging="267"/>
              <w:rPr>
                <w:rFonts w:ascii="Arial" w:eastAsia="Calibri" w:hAnsi="Arial" w:cs="Arial"/>
                <w:sz w:val="20"/>
              </w:rPr>
            </w:pPr>
            <w:r w:rsidRPr="00A02533">
              <w:rPr>
                <w:rFonts w:ascii="Arial" w:eastAsia="Calibri" w:hAnsi="Arial" w:cs="Arial"/>
                <w:sz w:val="20"/>
              </w:rPr>
              <w:t xml:space="preserve"> Plamena fotometrija</w:t>
            </w:r>
          </w:p>
          <w:p w14:paraId="473DF478" w14:textId="77777777" w:rsidR="00E047ED" w:rsidRPr="00A02533" w:rsidRDefault="00E047ED" w:rsidP="006D4218">
            <w:pPr>
              <w:numPr>
                <w:ilvl w:val="1"/>
                <w:numId w:val="48"/>
              </w:numPr>
              <w:ind w:left="267" w:hanging="267"/>
              <w:rPr>
                <w:rFonts w:ascii="Arial" w:eastAsia="Calibri" w:hAnsi="Arial" w:cs="Arial"/>
                <w:sz w:val="20"/>
              </w:rPr>
            </w:pPr>
            <w:r w:rsidRPr="00A02533">
              <w:rPr>
                <w:rFonts w:ascii="Arial" w:eastAsia="Calibri" w:hAnsi="Arial" w:cs="Arial"/>
                <w:sz w:val="20"/>
              </w:rPr>
              <w:t>Atomsko-apsorpcijska spektrofotometrija</w:t>
            </w:r>
          </w:p>
          <w:p w14:paraId="2ED86AC0" w14:textId="77777777" w:rsidR="00E047ED" w:rsidRPr="00A02533" w:rsidRDefault="00E047ED" w:rsidP="006D4218">
            <w:pPr>
              <w:numPr>
                <w:ilvl w:val="1"/>
                <w:numId w:val="48"/>
              </w:numPr>
              <w:ind w:left="267" w:hanging="267"/>
              <w:rPr>
                <w:rFonts w:ascii="Arial" w:eastAsia="Calibri" w:hAnsi="Arial" w:cs="Arial"/>
                <w:sz w:val="20"/>
              </w:rPr>
            </w:pPr>
            <w:r w:rsidRPr="00A02533">
              <w:rPr>
                <w:rFonts w:ascii="Arial" w:eastAsia="Calibri" w:hAnsi="Arial" w:cs="Arial"/>
                <w:sz w:val="20"/>
              </w:rPr>
              <w:t xml:space="preserve"> Turbidimetrija (imunoturbidimetrija)</w:t>
            </w:r>
          </w:p>
          <w:p w14:paraId="3F840258" w14:textId="77777777" w:rsidR="00E047ED" w:rsidRPr="00A02533" w:rsidRDefault="00E047ED" w:rsidP="006D4218">
            <w:pPr>
              <w:numPr>
                <w:ilvl w:val="1"/>
                <w:numId w:val="48"/>
              </w:numPr>
              <w:ind w:left="267" w:hanging="267"/>
              <w:rPr>
                <w:rFonts w:ascii="Arial" w:eastAsia="Calibri" w:hAnsi="Arial" w:cs="Arial"/>
                <w:sz w:val="20"/>
              </w:rPr>
            </w:pPr>
            <w:r w:rsidRPr="00A02533">
              <w:rPr>
                <w:rFonts w:ascii="Arial" w:eastAsia="Calibri" w:hAnsi="Arial" w:cs="Arial"/>
                <w:sz w:val="20"/>
              </w:rPr>
              <w:t xml:space="preserve"> Nefelometrija</w:t>
            </w:r>
          </w:p>
          <w:p w14:paraId="465AC575" w14:textId="77777777" w:rsidR="00E047ED" w:rsidRPr="00A02533" w:rsidRDefault="00E047ED" w:rsidP="006D4218">
            <w:pPr>
              <w:numPr>
                <w:ilvl w:val="1"/>
                <w:numId w:val="48"/>
              </w:numPr>
              <w:ind w:left="267" w:hanging="267"/>
              <w:rPr>
                <w:rFonts w:ascii="Arial" w:eastAsia="Calibri" w:hAnsi="Arial" w:cs="Arial"/>
                <w:sz w:val="20"/>
              </w:rPr>
            </w:pPr>
            <w:r w:rsidRPr="00A02533">
              <w:rPr>
                <w:rFonts w:ascii="Arial" w:eastAsia="Calibri" w:hAnsi="Arial" w:cs="Arial"/>
                <w:sz w:val="20"/>
              </w:rPr>
              <w:t xml:space="preserve"> Fluorimetrija</w:t>
            </w:r>
          </w:p>
        </w:tc>
      </w:tr>
      <w:tr w:rsidR="00E047ED" w:rsidRPr="00A02533" w14:paraId="0C1EBACF" w14:textId="77777777" w:rsidTr="008E2399">
        <w:trPr>
          <w:cantSplit/>
          <w:trHeight w:val="836"/>
        </w:trPr>
        <w:tc>
          <w:tcPr>
            <w:tcW w:w="0" w:type="auto"/>
            <w:vMerge w:val="restart"/>
            <w:textDirection w:val="btLr"/>
          </w:tcPr>
          <w:p w14:paraId="322636FF" w14:textId="77777777" w:rsidR="00E047ED" w:rsidRPr="00A02533" w:rsidRDefault="00E047ED" w:rsidP="006D4218">
            <w:pPr>
              <w:jc w:val="center"/>
              <w:rPr>
                <w:rFonts w:ascii="Arial" w:eastAsia="Calibri" w:hAnsi="Arial" w:cs="Arial"/>
                <w:sz w:val="20"/>
              </w:rPr>
            </w:pPr>
            <w:r w:rsidRPr="00A02533">
              <w:rPr>
                <w:rFonts w:ascii="Arial" w:eastAsia="Calibri" w:hAnsi="Arial" w:cs="Arial"/>
                <w:sz w:val="20"/>
              </w:rPr>
              <w:t>Klinička kemija</w:t>
            </w:r>
          </w:p>
        </w:tc>
        <w:tc>
          <w:tcPr>
            <w:tcW w:w="0" w:type="auto"/>
            <w:vMerge w:val="restart"/>
          </w:tcPr>
          <w:p w14:paraId="7F18AB1A" w14:textId="77777777" w:rsidR="00E047ED" w:rsidRPr="00A02533" w:rsidRDefault="00E047ED" w:rsidP="006D4218">
            <w:pPr>
              <w:numPr>
                <w:ilvl w:val="0"/>
                <w:numId w:val="40"/>
              </w:numPr>
              <w:tabs>
                <w:tab w:val="left" w:pos="322"/>
              </w:tabs>
              <w:ind w:left="322" w:hanging="322"/>
              <w:rPr>
                <w:rFonts w:ascii="Arial" w:eastAsia="Calibri" w:hAnsi="Arial" w:cs="Arial"/>
                <w:i/>
                <w:sz w:val="20"/>
              </w:rPr>
            </w:pPr>
            <w:r w:rsidRPr="00A02533">
              <w:rPr>
                <w:rFonts w:ascii="Arial" w:eastAsia="Calibri" w:hAnsi="Arial" w:cs="Arial"/>
                <w:i/>
                <w:sz w:val="20"/>
              </w:rPr>
              <w:t>Metode suhe kemije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</w:tcPr>
          <w:p w14:paraId="7068F5CF" w14:textId="77777777" w:rsidR="00E047ED" w:rsidRPr="00A02533" w:rsidRDefault="00E047ED" w:rsidP="006D4218">
            <w:pPr>
              <w:tabs>
                <w:tab w:val="left" w:pos="324"/>
              </w:tabs>
              <w:ind w:left="324" w:hanging="324"/>
              <w:rPr>
                <w:rFonts w:ascii="Arial" w:eastAsia="Calibri" w:hAnsi="Arial" w:cs="Arial"/>
                <w:sz w:val="20"/>
              </w:rPr>
            </w:pPr>
            <w:r w:rsidRPr="00A02533">
              <w:rPr>
                <w:rFonts w:ascii="Arial" w:eastAsia="Calibri" w:hAnsi="Arial" w:cs="Arial"/>
                <w:sz w:val="20"/>
              </w:rPr>
              <w:t>a)</w:t>
            </w:r>
            <w:r w:rsidRPr="00A02533">
              <w:rPr>
                <w:rFonts w:ascii="Arial" w:eastAsia="Calibri" w:hAnsi="Arial" w:cs="Arial"/>
                <w:sz w:val="20"/>
              </w:rPr>
              <w:tab/>
              <w:t>instrumentalne metode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</w:tcPr>
          <w:p w14:paraId="05AAFFA9" w14:textId="77777777" w:rsidR="00E047ED" w:rsidRPr="00A02533" w:rsidRDefault="00E047ED" w:rsidP="006D4218">
            <w:pPr>
              <w:rPr>
                <w:rFonts w:ascii="Arial" w:eastAsia="Calibri" w:hAnsi="Arial" w:cs="Arial"/>
                <w:i/>
                <w:sz w:val="20"/>
              </w:rPr>
            </w:pPr>
          </w:p>
        </w:tc>
      </w:tr>
      <w:tr w:rsidR="00E047ED" w:rsidRPr="00A02533" w14:paraId="195DCD0E" w14:textId="77777777" w:rsidTr="008E2399">
        <w:trPr>
          <w:cantSplit/>
          <w:trHeight w:val="854"/>
        </w:trPr>
        <w:tc>
          <w:tcPr>
            <w:tcW w:w="0" w:type="auto"/>
            <w:vMerge/>
            <w:textDirection w:val="btLr"/>
          </w:tcPr>
          <w:p w14:paraId="11F14476" w14:textId="77777777" w:rsidR="00E047ED" w:rsidRPr="00A02533" w:rsidRDefault="00E047ED" w:rsidP="006D4218">
            <w:pPr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0" w:type="auto"/>
            <w:vMerge/>
          </w:tcPr>
          <w:p w14:paraId="6FDC0B40" w14:textId="77777777" w:rsidR="00E047ED" w:rsidRPr="00A02533" w:rsidRDefault="00E047ED" w:rsidP="006D4218">
            <w:pPr>
              <w:numPr>
                <w:ilvl w:val="0"/>
                <w:numId w:val="40"/>
              </w:numPr>
              <w:tabs>
                <w:tab w:val="left" w:pos="322"/>
              </w:tabs>
              <w:ind w:left="322" w:hanging="322"/>
              <w:rPr>
                <w:rFonts w:ascii="Arial" w:eastAsia="Calibri" w:hAnsi="Arial" w:cs="Arial"/>
                <w:i/>
                <w:sz w:val="20"/>
              </w:rPr>
            </w:pPr>
          </w:p>
        </w:tc>
        <w:tc>
          <w:tcPr>
            <w:tcW w:w="0" w:type="auto"/>
            <w:tcBorders>
              <w:right w:val="nil"/>
            </w:tcBorders>
            <w:shd w:val="clear" w:color="auto" w:fill="FFFFFF"/>
          </w:tcPr>
          <w:p w14:paraId="67A892C7" w14:textId="77777777" w:rsidR="00E047ED" w:rsidRPr="00A02533" w:rsidRDefault="00E047ED" w:rsidP="006D4218">
            <w:pPr>
              <w:numPr>
                <w:ilvl w:val="0"/>
                <w:numId w:val="38"/>
              </w:numPr>
              <w:tabs>
                <w:tab w:val="left" w:pos="324"/>
              </w:tabs>
              <w:ind w:left="324" w:hanging="324"/>
              <w:rPr>
                <w:rFonts w:ascii="Arial" w:eastAsia="Calibri" w:hAnsi="Arial" w:cs="Arial"/>
                <w:sz w:val="20"/>
              </w:rPr>
            </w:pPr>
            <w:r w:rsidRPr="00A02533">
              <w:rPr>
                <w:rFonts w:ascii="Arial" w:eastAsia="Calibri" w:hAnsi="Arial" w:cs="Arial"/>
                <w:sz w:val="20"/>
              </w:rPr>
              <w:t>vizualna procjena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</w:tcPr>
          <w:p w14:paraId="4913D84D" w14:textId="77777777" w:rsidR="00E047ED" w:rsidRPr="00A02533" w:rsidRDefault="00E047ED" w:rsidP="006D4218">
            <w:pPr>
              <w:rPr>
                <w:rFonts w:ascii="Arial" w:eastAsia="Calibri" w:hAnsi="Arial" w:cs="Arial"/>
                <w:i/>
                <w:sz w:val="20"/>
              </w:rPr>
            </w:pPr>
          </w:p>
        </w:tc>
      </w:tr>
      <w:tr w:rsidR="00E047ED" w:rsidRPr="00A02533" w14:paraId="475BB800" w14:textId="77777777" w:rsidTr="008E2399">
        <w:trPr>
          <w:cantSplit/>
          <w:trHeight w:val="1026"/>
        </w:trPr>
        <w:tc>
          <w:tcPr>
            <w:tcW w:w="0" w:type="auto"/>
            <w:vMerge/>
            <w:textDirection w:val="btLr"/>
          </w:tcPr>
          <w:p w14:paraId="3E9045B6" w14:textId="77777777" w:rsidR="00E047ED" w:rsidRPr="00A02533" w:rsidRDefault="00E047ED" w:rsidP="006D4218">
            <w:pPr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0" w:type="auto"/>
          </w:tcPr>
          <w:p w14:paraId="3FCF36BA" w14:textId="77777777" w:rsidR="00E047ED" w:rsidRPr="00A02533" w:rsidRDefault="00E047ED" w:rsidP="006D4218">
            <w:pPr>
              <w:numPr>
                <w:ilvl w:val="0"/>
                <w:numId w:val="40"/>
              </w:numPr>
              <w:tabs>
                <w:tab w:val="left" w:pos="322"/>
              </w:tabs>
              <w:ind w:left="322" w:hanging="322"/>
              <w:rPr>
                <w:rFonts w:ascii="Arial" w:eastAsia="Calibri" w:hAnsi="Arial" w:cs="Arial"/>
                <w:i/>
                <w:sz w:val="20"/>
              </w:rPr>
            </w:pPr>
            <w:r w:rsidRPr="00A02533">
              <w:rPr>
                <w:rFonts w:ascii="Arial" w:eastAsia="Calibri" w:hAnsi="Arial" w:cs="Arial"/>
                <w:i/>
                <w:sz w:val="20"/>
              </w:rPr>
              <w:t>Osmometrija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</w:tcPr>
          <w:p w14:paraId="0B734EB9" w14:textId="77777777" w:rsidR="00E047ED" w:rsidRPr="00A02533" w:rsidRDefault="00E047ED" w:rsidP="006D4218">
            <w:pPr>
              <w:rPr>
                <w:rFonts w:ascii="Arial" w:eastAsia="Calibri" w:hAnsi="Arial" w:cs="Arial"/>
                <w:sz w:val="20"/>
              </w:rPr>
            </w:pPr>
            <w:r w:rsidRPr="00A02533">
              <w:rPr>
                <w:rFonts w:ascii="Arial" w:eastAsia="Calibri" w:hAnsi="Arial" w:cs="Arial"/>
                <w:sz w:val="20"/>
              </w:rPr>
              <w:t>Metoda mjerenja koncentracije otopljene tvari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</w:tcPr>
          <w:p w14:paraId="619FB7D1" w14:textId="77777777" w:rsidR="00E047ED" w:rsidRPr="00A02533" w:rsidRDefault="00E047ED" w:rsidP="006D4218">
            <w:pPr>
              <w:numPr>
                <w:ilvl w:val="0"/>
                <w:numId w:val="50"/>
              </w:numPr>
              <w:rPr>
                <w:rFonts w:ascii="Arial" w:eastAsia="Calibri" w:hAnsi="Arial" w:cs="Arial"/>
                <w:sz w:val="20"/>
              </w:rPr>
            </w:pPr>
            <w:r w:rsidRPr="00A02533">
              <w:rPr>
                <w:rFonts w:ascii="Arial" w:eastAsia="Calibri" w:hAnsi="Arial" w:cs="Arial"/>
                <w:sz w:val="20"/>
              </w:rPr>
              <w:t>krioskopija</w:t>
            </w:r>
          </w:p>
        </w:tc>
      </w:tr>
      <w:tr w:rsidR="00E047ED" w:rsidRPr="00A02533" w14:paraId="5141CF95" w14:textId="77777777" w:rsidTr="00E047ED">
        <w:trPr>
          <w:trHeight w:val="1235"/>
        </w:trPr>
        <w:tc>
          <w:tcPr>
            <w:tcW w:w="0" w:type="auto"/>
            <w:vMerge w:val="restart"/>
            <w:textDirection w:val="btLr"/>
            <w:vAlign w:val="center"/>
          </w:tcPr>
          <w:p w14:paraId="24AEA122" w14:textId="77777777" w:rsidR="00E047ED" w:rsidRPr="00A02533" w:rsidRDefault="00E047ED" w:rsidP="006D4218">
            <w:pPr>
              <w:jc w:val="center"/>
              <w:rPr>
                <w:rFonts w:ascii="Arial" w:eastAsia="Calibri" w:hAnsi="Arial" w:cs="Arial"/>
                <w:sz w:val="20"/>
              </w:rPr>
            </w:pPr>
            <w:r w:rsidRPr="00A02533">
              <w:rPr>
                <w:rFonts w:ascii="Arial" w:eastAsia="Calibri" w:hAnsi="Arial" w:cs="Arial"/>
                <w:sz w:val="20"/>
              </w:rPr>
              <w:br w:type="page"/>
              <w:t>Klinička kemija</w:t>
            </w:r>
          </w:p>
        </w:tc>
        <w:tc>
          <w:tcPr>
            <w:tcW w:w="0" w:type="auto"/>
            <w:gridSpan w:val="3"/>
            <w:shd w:val="clear" w:color="auto" w:fill="FFFFFF"/>
          </w:tcPr>
          <w:p w14:paraId="5A68539E" w14:textId="29035FA4" w:rsidR="00E047ED" w:rsidRPr="00A02533" w:rsidRDefault="00E047ED" w:rsidP="006D4218">
            <w:pPr>
              <w:rPr>
                <w:rFonts w:ascii="Arial" w:eastAsia="Calibri" w:hAnsi="Arial" w:cs="Arial"/>
                <w:b/>
                <w:bCs/>
                <w:sz w:val="20"/>
              </w:rPr>
            </w:pPr>
            <w:r w:rsidRPr="00A02533">
              <w:rPr>
                <w:rFonts w:ascii="Arial" w:eastAsia="Calibri" w:hAnsi="Arial" w:cs="Arial"/>
                <w:b/>
                <w:bCs/>
                <w:sz w:val="20"/>
              </w:rPr>
              <w:t>II Dodavanje novih pretraga</w:t>
            </w:r>
            <w:r w:rsidRPr="00A02533">
              <w:rPr>
                <w:rFonts w:ascii="Arial" w:eastAsia="Calibri" w:hAnsi="Arial" w:cs="Arial"/>
                <w:b/>
                <w:bCs/>
                <w:sz w:val="20"/>
              </w:rPr>
              <w:br/>
              <w:t>(</w:t>
            </w:r>
            <w:r w:rsidRPr="00A02533">
              <w:rPr>
                <w:rFonts w:ascii="Arial" w:eastAsia="Calibri" w:hAnsi="Arial" w:cs="Arial"/>
                <w:b/>
                <w:sz w:val="20"/>
                <w:lang w:eastAsia="hr-HR"/>
              </w:rPr>
              <w:t>fleksibilnost u odnosu na laboratorijske pretrage)</w:t>
            </w:r>
          </w:p>
          <w:p w14:paraId="6F5CAC10" w14:textId="0178DB97" w:rsidR="00E047ED" w:rsidRPr="00A02533" w:rsidRDefault="00E047ED" w:rsidP="006D4218">
            <w:pPr>
              <w:numPr>
                <w:ilvl w:val="0"/>
                <w:numId w:val="51"/>
              </w:numPr>
              <w:tabs>
                <w:tab w:val="left" w:pos="219"/>
              </w:tabs>
              <w:autoSpaceDE w:val="0"/>
              <w:autoSpaceDN w:val="0"/>
              <w:adjustRightInd w:val="0"/>
              <w:ind w:left="219" w:hanging="219"/>
              <w:rPr>
                <w:rFonts w:ascii="Arial" w:eastAsia="Calibri" w:hAnsi="Arial" w:cs="Arial"/>
                <w:sz w:val="20"/>
              </w:rPr>
            </w:pPr>
            <w:r w:rsidRPr="00A02533">
              <w:rPr>
                <w:rFonts w:ascii="Arial" w:eastAsia="Calibri" w:hAnsi="Arial" w:cs="Arial"/>
                <w:color w:val="000000"/>
                <w:sz w:val="20"/>
                <w:lang w:eastAsia="hr-HR"/>
              </w:rPr>
              <w:t>ovaj tip fleksibilnosti omogućava promjene u odnosu na opseg laboratorijskih pretraga koje se određuju istom analitičkom metodom (pr. određivanje bakra atomskom absorbometrijom ako je prethodno akreditirano određivanje cinka istom metodom)</w:t>
            </w:r>
          </w:p>
        </w:tc>
      </w:tr>
      <w:tr w:rsidR="00E047ED" w:rsidRPr="00A02533" w14:paraId="1069AF18" w14:textId="77777777" w:rsidTr="00E047ED">
        <w:trPr>
          <w:trHeight w:val="1235"/>
        </w:trPr>
        <w:tc>
          <w:tcPr>
            <w:tcW w:w="0" w:type="auto"/>
            <w:vMerge/>
            <w:textDirection w:val="btLr"/>
          </w:tcPr>
          <w:p w14:paraId="64C56503" w14:textId="77777777" w:rsidR="00E047ED" w:rsidRPr="00A02533" w:rsidRDefault="00E047ED" w:rsidP="006D4218">
            <w:pPr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</w:tcPr>
          <w:p w14:paraId="03C114C9" w14:textId="407E52AA" w:rsidR="00E047ED" w:rsidRPr="00A02533" w:rsidRDefault="00E047ED" w:rsidP="006D4218">
            <w:pPr>
              <w:rPr>
                <w:rFonts w:ascii="Arial" w:eastAsia="Calibri" w:hAnsi="Arial" w:cs="Arial"/>
                <w:b/>
                <w:bCs/>
                <w:sz w:val="20"/>
              </w:rPr>
            </w:pPr>
            <w:r w:rsidRPr="00A02533">
              <w:rPr>
                <w:rFonts w:ascii="Arial" w:eastAsia="Calibri" w:hAnsi="Arial" w:cs="Arial"/>
                <w:b/>
                <w:bCs/>
                <w:sz w:val="20"/>
              </w:rPr>
              <w:t xml:space="preserve">III Matriks - Izmjene vrste uzorka </w:t>
            </w:r>
            <w:r w:rsidRPr="00A02533">
              <w:rPr>
                <w:rFonts w:ascii="Arial" w:eastAsia="Calibri" w:hAnsi="Arial" w:cs="Arial"/>
                <w:b/>
                <w:bCs/>
                <w:sz w:val="20"/>
              </w:rPr>
              <w:br/>
              <w:t>(</w:t>
            </w:r>
            <w:r w:rsidRPr="00A02533">
              <w:rPr>
                <w:rFonts w:ascii="Arial" w:eastAsia="Calibri" w:hAnsi="Arial" w:cs="Arial"/>
                <w:b/>
                <w:sz w:val="20"/>
              </w:rPr>
              <w:t>fleksibilniost u odnosu na matriks tj. vrstu humanog biološkog uzorka)</w:t>
            </w:r>
          </w:p>
          <w:p w14:paraId="21471DB1" w14:textId="77777777" w:rsidR="00E047ED" w:rsidRPr="00A02533" w:rsidRDefault="00E047ED" w:rsidP="006D4218">
            <w:pPr>
              <w:rPr>
                <w:rFonts w:ascii="Arial" w:eastAsia="Calibri" w:hAnsi="Arial" w:cs="Arial"/>
                <w:i/>
                <w:iCs/>
                <w:sz w:val="20"/>
              </w:rPr>
            </w:pPr>
          </w:p>
          <w:p w14:paraId="404ACB65" w14:textId="70AF78D2" w:rsidR="00E047ED" w:rsidRPr="00A02533" w:rsidRDefault="00E047ED" w:rsidP="006D4218">
            <w:pPr>
              <w:numPr>
                <w:ilvl w:val="0"/>
                <w:numId w:val="51"/>
              </w:numPr>
              <w:tabs>
                <w:tab w:val="left" w:pos="219"/>
              </w:tabs>
              <w:autoSpaceDE w:val="0"/>
              <w:autoSpaceDN w:val="0"/>
              <w:adjustRightInd w:val="0"/>
              <w:ind w:left="219" w:hanging="219"/>
              <w:rPr>
                <w:rFonts w:ascii="Arial" w:eastAsia="Calibri" w:hAnsi="Arial" w:cs="Arial"/>
                <w:color w:val="000000"/>
                <w:sz w:val="20"/>
                <w:lang w:eastAsia="hr-HR"/>
              </w:rPr>
            </w:pPr>
            <w:r w:rsidRPr="00A02533">
              <w:rPr>
                <w:rFonts w:ascii="Arial" w:eastAsia="Calibri" w:hAnsi="Arial" w:cs="Arial"/>
                <w:color w:val="000000"/>
                <w:sz w:val="20"/>
                <w:lang w:eastAsia="hr-HR"/>
              </w:rPr>
              <w:t xml:space="preserve">ovaj tip fleksibilnosti omogućava promjene u odnosu na </w:t>
            </w:r>
            <w:r w:rsidRPr="00A02533">
              <w:rPr>
                <w:rFonts w:ascii="Arial" w:eastAsia="Calibri" w:hAnsi="Arial" w:cs="Arial"/>
                <w:iCs/>
                <w:color w:val="000000"/>
                <w:sz w:val="20"/>
                <w:lang w:eastAsia="hr-HR"/>
              </w:rPr>
              <w:t xml:space="preserve">sve tjelesne tekućine i izlučevine humanog porijekla tj. </w:t>
            </w:r>
            <w:r w:rsidRPr="00A02533">
              <w:rPr>
                <w:rFonts w:ascii="Arial" w:eastAsia="Calibri" w:hAnsi="Arial" w:cs="Arial"/>
                <w:color w:val="000000"/>
                <w:sz w:val="20"/>
                <w:lang w:eastAsia="hr-HR"/>
              </w:rPr>
              <w:t>različite vrste bioloških uzoraka (pr. puna krv, koštana srž, serum, plazma, mokraća, likvor, ascites i druge tjelesne tekućine)</w:t>
            </w:r>
          </w:p>
        </w:tc>
      </w:tr>
      <w:tr w:rsidR="00E047ED" w:rsidRPr="00A02533" w14:paraId="39CE797A" w14:textId="77777777" w:rsidTr="00E047ED">
        <w:trPr>
          <w:trHeight w:val="1235"/>
        </w:trPr>
        <w:tc>
          <w:tcPr>
            <w:tcW w:w="0" w:type="auto"/>
            <w:vMerge/>
            <w:textDirection w:val="btLr"/>
          </w:tcPr>
          <w:p w14:paraId="416EF78C" w14:textId="77777777" w:rsidR="00E047ED" w:rsidRPr="00A02533" w:rsidRDefault="00E047ED" w:rsidP="006D4218">
            <w:pPr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</w:tcPr>
          <w:p w14:paraId="591B88CE" w14:textId="77777777" w:rsidR="00E047ED" w:rsidRPr="00A02533" w:rsidRDefault="00E047ED" w:rsidP="006D4218">
            <w:pPr>
              <w:rPr>
                <w:rFonts w:ascii="Arial" w:eastAsia="Calibri" w:hAnsi="Arial" w:cs="Arial"/>
                <w:color w:val="000000"/>
                <w:sz w:val="20"/>
                <w:lang w:eastAsia="hr-HR"/>
              </w:rPr>
            </w:pPr>
            <w:r w:rsidRPr="00A02533">
              <w:rPr>
                <w:rFonts w:ascii="Arial" w:eastAsia="Calibri" w:hAnsi="Arial" w:cs="Arial"/>
                <w:b/>
                <w:iCs/>
                <w:sz w:val="20"/>
              </w:rPr>
              <w:t xml:space="preserve">IV </w:t>
            </w:r>
            <w:r w:rsidRPr="00A02533">
              <w:rPr>
                <w:rFonts w:ascii="Arial" w:eastAsia="Calibri" w:hAnsi="Arial" w:cs="Arial"/>
                <w:b/>
                <w:bCs/>
                <w:sz w:val="20"/>
              </w:rPr>
              <w:t xml:space="preserve">Specifikacije izvedbe pretrage: </w:t>
            </w:r>
            <w:r w:rsidRPr="00A02533">
              <w:rPr>
                <w:rFonts w:ascii="Arial" w:eastAsia="Calibri" w:hAnsi="Arial" w:cs="Arial"/>
                <w:b/>
                <w:bCs/>
                <w:sz w:val="20"/>
              </w:rPr>
              <w:br/>
            </w:r>
            <w:r w:rsidRPr="00A02533">
              <w:rPr>
                <w:rFonts w:ascii="Arial" w:eastAsia="Calibri" w:hAnsi="Arial" w:cs="Arial"/>
                <w:bCs/>
                <w:sz w:val="20"/>
              </w:rPr>
              <w:t>(</w:t>
            </w:r>
            <w:r w:rsidRPr="00A02533">
              <w:rPr>
                <w:rFonts w:ascii="Arial" w:eastAsia="Calibri" w:hAnsi="Arial" w:cs="Arial"/>
                <w:b/>
                <w:color w:val="000000"/>
                <w:sz w:val="20"/>
                <w:lang w:eastAsia="hr-HR"/>
              </w:rPr>
              <w:t>fleksibilnost u odnosu na karakteristike metode)</w:t>
            </w:r>
          </w:p>
          <w:p w14:paraId="105C239A" w14:textId="16BAFEA9" w:rsidR="00E047ED" w:rsidRPr="00A02533" w:rsidRDefault="00E047ED" w:rsidP="006D4218">
            <w:pPr>
              <w:numPr>
                <w:ilvl w:val="0"/>
                <w:numId w:val="51"/>
              </w:numPr>
              <w:tabs>
                <w:tab w:val="left" w:pos="219"/>
              </w:tabs>
              <w:autoSpaceDE w:val="0"/>
              <w:autoSpaceDN w:val="0"/>
              <w:adjustRightInd w:val="0"/>
              <w:ind w:left="219" w:hanging="219"/>
              <w:rPr>
                <w:rFonts w:ascii="Arial" w:eastAsia="Calibri" w:hAnsi="Arial" w:cs="Arial"/>
                <w:sz w:val="20"/>
              </w:rPr>
            </w:pPr>
            <w:r w:rsidRPr="00A02533">
              <w:rPr>
                <w:rFonts w:ascii="Arial" w:eastAsia="Calibri" w:hAnsi="Arial" w:cs="Arial"/>
                <w:color w:val="000000"/>
                <w:sz w:val="20"/>
                <w:lang w:eastAsia="hr-HR"/>
              </w:rPr>
              <w:t xml:space="preserve">ovaj tip fleksibilnosti omogućava promjene u odnosu na karakteristike već akreditirane laboratorijske pretrage (pr. promjena područja linearnosti ili mjerne nesigurnosti ili dr. </w:t>
            </w:r>
            <w:r w:rsidRPr="00A02533">
              <w:rPr>
                <w:rFonts w:ascii="Arial" w:eastAsia="Calibri" w:hAnsi="Arial" w:cs="Arial"/>
                <w:i/>
                <w:color w:val="000000"/>
                <w:sz w:val="20"/>
                <w:lang w:eastAsia="hr-HR"/>
              </w:rPr>
              <w:t>primjer promjene u pripremi uzorka</w:t>
            </w:r>
            <w:r w:rsidRPr="00A02533">
              <w:rPr>
                <w:rFonts w:ascii="Arial" w:eastAsia="Calibri" w:hAnsi="Arial" w:cs="Arial"/>
                <w:color w:val="000000"/>
                <w:sz w:val="20"/>
                <w:lang w:eastAsia="hr-HR"/>
              </w:rPr>
              <w:t xml:space="preserve">) </w:t>
            </w:r>
          </w:p>
        </w:tc>
      </w:tr>
    </w:tbl>
    <w:p w14:paraId="41170F71" w14:textId="77777777" w:rsidR="00E047ED" w:rsidRPr="00A02533" w:rsidRDefault="00E047ED" w:rsidP="006D4218">
      <w:pPr>
        <w:jc w:val="both"/>
        <w:rPr>
          <w:rFonts w:ascii="Arial" w:hAnsi="Arial" w:cs="Arial"/>
          <w:b/>
          <w:caps/>
          <w:sz w:val="20"/>
          <w:lang w:eastAsia="hr-HR"/>
        </w:rPr>
      </w:pPr>
    </w:p>
    <w:p w14:paraId="2CB83EE3" w14:textId="77777777" w:rsidR="00201481" w:rsidRPr="00A02533" w:rsidRDefault="00201481" w:rsidP="006D4218">
      <w:pPr>
        <w:tabs>
          <w:tab w:val="left" w:pos="10179"/>
        </w:tabs>
        <w:rPr>
          <w:rFonts w:ascii="Arial" w:hAnsi="Arial" w:cs="Arial"/>
          <w:b/>
          <w:sz w:val="22"/>
          <w:szCs w:val="22"/>
        </w:rPr>
      </w:pPr>
      <w:r w:rsidRPr="00A02533">
        <w:rPr>
          <w:rFonts w:ascii="Arial" w:hAnsi="Arial" w:cs="Arial"/>
          <w:b/>
          <w:caps/>
          <w:sz w:val="22"/>
          <w:szCs w:val="22"/>
        </w:rPr>
        <w:t xml:space="preserve">8.3.1 </w:t>
      </w:r>
      <w:r w:rsidRPr="00A02533">
        <w:rPr>
          <w:rFonts w:ascii="Arial" w:hAnsi="Arial" w:cs="Arial"/>
          <w:b/>
          <w:sz w:val="22"/>
          <w:szCs w:val="22"/>
        </w:rPr>
        <w:t>Kategorije fleksibilnosti područja akreditacije za medicinske laboratorije u području laboratorijske imunologije</w:t>
      </w:r>
    </w:p>
    <w:p w14:paraId="33516654" w14:textId="77777777" w:rsidR="008229FC" w:rsidRPr="00A02533" w:rsidRDefault="008229FC" w:rsidP="006D4218">
      <w:pPr>
        <w:pStyle w:val="BodyText"/>
        <w:spacing w:before="0"/>
        <w:rPr>
          <w:rFonts w:ascii="Arial" w:hAnsi="Arial" w:cs="Arial"/>
          <w:caps/>
          <w:sz w:val="20"/>
        </w:rPr>
      </w:pPr>
      <w:r w:rsidRPr="00A02533">
        <w:rPr>
          <w:rFonts w:ascii="Arial" w:hAnsi="Arial" w:cs="Arial"/>
          <w:bCs/>
          <w:sz w:val="20"/>
        </w:rPr>
        <w:t>Dozvoljene kategorije fleksibilnosti</w:t>
      </w:r>
      <w:r w:rsidR="0062158A" w:rsidRPr="00A02533">
        <w:rPr>
          <w:rFonts w:ascii="Arial" w:hAnsi="Arial" w:cs="Arial"/>
          <w:bCs/>
          <w:sz w:val="20"/>
        </w:rPr>
        <w:t>:</w:t>
      </w:r>
    </w:p>
    <w:p w14:paraId="54CF7284" w14:textId="77777777" w:rsidR="008229FC" w:rsidRPr="00A02533" w:rsidRDefault="008229FC" w:rsidP="006D4218">
      <w:pPr>
        <w:pStyle w:val="BodyText"/>
        <w:spacing w:before="0"/>
        <w:rPr>
          <w:rFonts w:ascii="Arial" w:hAnsi="Arial" w:cs="Arial"/>
          <w:caps/>
          <w:sz w:val="20"/>
        </w:rPr>
      </w:pPr>
    </w:p>
    <w:p w14:paraId="35690F2A" w14:textId="77777777" w:rsidR="008229FC" w:rsidRPr="00A02533" w:rsidRDefault="0062158A" w:rsidP="006D4218">
      <w:pPr>
        <w:rPr>
          <w:rFonts w:ascii="Arial" w:eastAsia="Calibri" w:hAnsi="Arial" w:cs="Arial"/>
          <w:b/>
          <w:sz w:val="20"/>
        </w:rPr>
      </w:pPr>
      <w:r w:rsidRPr="00A02533">
        <w:rPr>
          <w:rFonts w:ascii="Arial" w:eastAsia="Calibri" w:hAnsi="Arial" w:cs="Arial"/>
          <w:b/>
          <w:sz w:val="20"/>
        </w:rPr>
        <w:t xml:space="preserve">8.3.1.1 </w:t>
      </w:r>
      <w:r w:rsidR="008229FC" w:rsidRPr="00A02533">
        <w:rPr>
          <w:rFonts w:ascii="Arial" w:eastAsia="Calibri" w:hAnsi="Arial" w:cs="Arial"/>
          <w:b/>
          <w:sz w:val="20"/>
        </w:rPr>
        <w:t xml:space="preserve">Izmjene vrste uzorka: </w:t>
      </w:r>
    </w:p>
    <w:p w14:paraId="1A77969A" w14:textId="45B84600" w:rsidR="008229FC" w:rsidRPr="00A02533" w:rsidRDefault="008229FC" w:rsidP="006D4218">
      <w:pPr>
        <w:rPr>
          <w:rFonts w:ascii="Arial" w:eastAsia="Calibri" w:hAnsi="Arial" w:cs="Arial"/>
          <w:i/>
          <w:iCs/>
          <w:sz w:val="20"/>
        </w:rPr>
      </w:pPr>
      <w:r w:rsidRPr="00A02533">
        <w:rPr>
          <w:rFonts w:ascii="Arial" w:eastAsia="Calibri" w:hAnsi="Arial" w:cs="Arial"/>
          <w:sz w:val="20"/>
        </w:rPr>
        <w:t>Moguće su promjene matriksa ukoliko se novi matriks odnosi na tjelesne tekućine i izlučevine humanog</w:t>
      </w:r>
      <w:r w:rsidR="00B42859" w:rsidRPr="00A02533">
        <w:rPr>
          <w:rFonts w:ascii="Arial" w:eastAsia="Calibri" w:hAnsi="Arial" w:cs="Arial"/>
          <w:sz w:val="20"/>
        </w:rPr>
        <w:t xml:space="preserve"> </w:t>
      </w:r>
      <w:r w:rsidRPr="00A02533">
        <w:rPr>
          <w:rFonts w:ascii="Arial" w:eastAsia="Calibri" w:hAnsi="Arial" w:cs="Arial"/>
          <w:sz w:val="20"/>
        </w:rPr>
        <w:t>porijekla</w:t>
      </w:r>
      <w:r w:rsidRPr="00A02533">
        <w:rPr>
          <w:rFonts w:ascii="Arial" w:eastAsia="Calibri" w:hAnsi="Arial" w:cs="Arial"/>
          <w:i/>
          <w:iCs/>
          <w:sz w:val="20"/>
        </w:rPr>
        <w:t xml:space="preserve"> (puna krv, serum, plazma, mokraća, punktati, likvor, koštana srž...). Primjerice, matriks koji ne omogućava fleksibilnost je homogenat tkiva.</w:t>
      </w:r>
    </w:p>
    <w:p w14:paraId="78D94B56" w14:textId="77777777" w:rsidR="008229FC" w:rsidRPr="00A02533" w:rsidRDefault="0062158A" w:rsidP="006D4218">
      <w:pPr>
        <w:rPr>
          <w:rFonts w:ascii="Arial" w:eastAsia="Calibri" w:hAnsi="Arial" w:cs="Arial"/>
          <w:b/>
          <w:sz w:val="20"/>
        </w:rPr>
      </w:pPr>
      <w:r w:rsidRPr="00A02533">
        <w:rPr>
          <w:rFonts w:ascii="Arial" w:eastAsia="Calibri" w:hAnsi="Arial" w:cs="Arial"/>
          <w:b/>
          <w:sz w:val="20"/>
        </w:rPr>
        <w:t>8.3.1.</w:t>
      </w:r>
      <w:r w:rsidR="00E047ED" w:rsidRPr="00A02533">
        <w:rPr>
          <w:rFonts w:ascii="Arial" w:eastAsia="Calibri" w:hAnsi="Arial" w:cs="Arial"/>
          <w:b/>
          <w:sz w:val="20"/>
        </w:rPr>
        <w:t>2</w:t>
      </w:r>
      <w:r w:rsidRPr="00A02533">
        <w:rPr>
          <w:rFonts w:ascii="Arial" w:eastAsia="Calibri" w:hAnsi="Arial" w:cs="Arial"/>
          <w:b/>
          <w:sz w:val="20"/>
        </w:rPr>
        <w:t xml:space="preserve"> </w:t>
      </w:r>
      <w:r w:rsidR="008229FC" w:rsidRPr="00A02533">
        <w:rPr>
          <w:rFonts w:ascii="Arial" w:eastAsia="Calibri" w:hAnsi="Arial" w:cs="Arial"/>
          <w:b/>
          <w:sz w:val="20"/>
        </w:rPr>
        <w:t>Dodavanje novih pretraga:</w:t>
      </w:r>
    </w:p>
    <w:p w14:paraId="432C27B1" w14:textId="49624A9C" w:rsidR="008229FC" w:rsidRPr="00A02533" w:rsidRDefault="008229FC" w:rsidP="006D4218">
      <w:pPr>
        <w:rPr>
          <w:rFonts w:ascii="Arial" w:eastAsia="Calibri" w:hAnsi="Arial" w:cs="Arial"/>
          <w:i/>
          <w:iCs/>
          <w:sz w:val="20"/>
        </w:rPr>
      </w:pPr>
      <w:r w:rsidRPr="00A02533">
        <w:rPr>
          <w:rFonts w:ascii="Arial" w:eastAsia="Calibri" w:hAnsi="Arial" w:cs="Arial"/>
          <w:sz w:val="20"/>
        </w:rPr>
        <w:t xml:space="preserve">Moguće je dodati nove pretrage ukoliko je prethodno dokazana osposobljenost za tehniku ili načelo mjerenja. </w:t>
      </w:r>
      <w:r w:rsidRPr="00A02533">
        <w:rPr>
          <w:rFonts w:ascii="Arial" w:eastAsia="Calibri" w:hAnsi="Arial" w:cs="Arial"/>
          <w:i/>
          <w:iCs/>
          <w:sz w:val="20"/>
        </w:rPr>
        <w:t>Primjer, a) uvođenje pretrage dokazivanje antitijela na neuronske antigene IIF i line-blot tehnikom. Te su tehnike akreditirane za pretage ANA, AMA, ENA; b) uvođenje pretrage anti-CCP CMIA metodom u OJ2 koja je već dokazala osposobljenost za izvođenje ove tehnike (akreditacija za digiksin CMIA tehnikom). Pretraga je prethodno bila akreditirana u OJ 1 FEIA tehnikom.</w:t>
      </w:r>
    </w:p>
    <w:p w14:paraId="0FFB781C" w14:textId="77777777" w:rsidR="008229FC" w:rsidRPr="00A02533" w:rsidRDefault="0062158A" w:rsidP="006D4218">
      <w:pPr>
        <w:rPr>
          <w:rFonts w:ascii="Arial" w:eastAsia="Calibri" w:hAnsi="Arial" w:cs="Arial"/>
          <w:b/>
          <w:sz w:val="20"/>
        </w:rPr>
      </w:pPr>
      <w:r w:rsidRPr="00A02533">
        <w:rPr>
          <w:rFonts w:ascii="Arial" w:eastAsia="Calibri" w:hAnsi="Arial" w:cs="Arial"/>
          <w:b/>
          <w:sz w:val="20"/>
        </w:rPr>
        <w:t>8.3.1.</w:t>
      </w:r>
      <w:r w:rsidR="00E047ED" w:rsidRPr="00A02533">
        <w:rPr>
          <w:rFonts w:ascii="Arial" w:eastAsia="Calibri" w:hAnsi="Arial" w:cs="Arial"/>
          <w:b/>
          <w:sz w:val="20"/>
        </w:rPr>
        <w:t>3</w:t>
      </w:r>
      <w:r w:rsidRPr="00A02533">
        <w:rPr>
          <w:rFonts w:ascii="Arial" w:eastAsia="Calibri" w:hAnsi="Arial" w:cs="Arial"/>
          <w:b/>
          <w:sz w:val="20"/>
        </w:rPr>
        <w:t xml:space="preserve"> </w:t>
      </w:r>
      <w:r w:rsidR="008229FC" w:rsidRPr="00A02533">
        <w:rPr>
          <w:rFonts w:ascii="Arial" w:eastAsia="Calibri" w:hAnsi="Arial" w:cs="Arial"/>
          <w:b/>
          <w:sz w:val="20"/>
        </w:rPr>
        <w:t>Specifikacije izvedbe pretrage</w:t>
      </w:r>
    </w:p>
    <w:p w14:paraId="3D3B9699" w14:textId="6B338DF2" w:rsidR="008229FC" w:rsidRPr="00A02533" w:rsidRDefault="008229FC" w:rsidP="006D4218">
      <w:pPr>
        <w:rPr>
          <w:rFonts w:ascii="Arial" w:eastAsia="Calibri" w:hAnsi="Arial" w:cs="Arial"/>
          <w:i/>
          <w:iCs/>
          <w:sz w:val="20"/>
        </w:rPr>
      </w:pPr>
      <w:r w:rsidRPr="00A02533">
        <w:rPr>
          <w:rFonts w:ascii="Arial" w:eastAsia="Calibri" w:hAnsi="Arial" w:cs="Arial"/>
          <w:sz w:val="20"/>
        </w:rPr>
        <w:lastRenderedPageBreak/>
        <w:t>Moguće su promjene izvedbe već akreditiranih pretraga poput promjene ili proširenja mjernog područja, mjerne nesigurnosti, referentnih intervala,...</w:t>
      </w:r>
      <w:r w:rsidRPr="00A02533">
        <w:rPr>
          <w:rFonts w:ascii="Arial" w:eastAsia="Calibri" w:hAnsi="Arial" w:cs="Arial"/>
          <w:i/>
          <w:iCs/>
          <w:sz w:val="20"/>
        </w:rPr>
        <w:t xml:space="preserve"> Primjer, promjena specifikacije proizvođača u smislu većeg broja kalibratora i mjernog raspona.Umjersto 4 kalibratora (0-100 U/L) uvedeno je 6 kalibratora (0-230U/L).</w:t>
      </w:r>
    </w:p>
    <w:p w14:paraId="320D4FEA" w14:textId="77777777" w:rsidR="008229FC" w:rsidRPr="00A02533" w:rsidRDefault="0062158A" w:rsidP="006D4218">
      <w:pPr>
        <w:rPr>
          <w:rFonts w:ascii="Arial" w:eastAsia="Calibri" w:hAnsi="Arial" w:cs="Arial"/>
          <w:b/>
          <w:sz w:val="20"/>
        </w:rPr>
      </w:pPr>
      <w:r w:rsidRPr="00A02533">
        <w:rPr>
          <w:rFonts w:ascii="Arial" w:eastAsia="Calibri" w:hAnsi="Arial" w:cs="Arial"/>
          <w:b/>
          <w:sz w:val="20"/>
        </w:rPr>
        <w:t>8.3.1</w:t>
      </w:r>
      <w:r w:rsidR="00E047ED" w:rsidRPr="00A02533">
        <w:rPr>
          <w:rFonts w:ascii="Arial" w:eastAsia="Calibri" w:hAnsi="Arial" w:cs="Arial"/>
          <w:b/>
          <w:sz w:val="20"/>
        </w:rPr>
        <w:t>4</w:t>
      </w:r>
      <w:r w:rsidRPr="00A02533">
        <w:rPr>
          <w:rFonts w:ascii="Arial" w:eastAsia="Calibri" w:hAnsi="Arial" w:cs="Arial"/>
          <w:b/>
          <w:sz w:val="20"/>
        </w:rPr>
        <w:t xml:space="preserve"> </w:t>
      </w:r>
      <w:r w:rsidR="008229FC" w:rsidRPr="00A02533">
        <w:rPr>
          <w:rFonts w:ascii="Arial" w:eastAsia="Calibri" w:hAnsi="Arial" w:cs="Arial"/>
          <w:b/>
          <w:sz w:val="20"/>
        </w:rPr>
        <w:t>Metoda ispitivanja</w:t>
      </w:r>
    </w:p>
    <w:p w14:paraId="43BF7FCD" w14:textId="33D9654A" w:rsidR="008229FC" w:rsidRPr="00A02533" w:rsidRDefault="008229FC" w:rsidP="006D4218">
      <w:pPr>
        <w:rPr>
          <w:rFonts w:ascii="Arial" w:eastAsia="Calibri" w:hAnsi="Arial" w:cs="Arial"/>
          <w:i/>
          <w:iCs/>
          <w:sz w:val="20"/>
        </w:rPr>
      </w:pPr>
      <w:r w:rsidRPr="00A02533">
        <w:rPr>
          <w:rFonts w:ascii="Arial" w:eastAsia="Calibri" w:hAnsi="Arial" w:cs="Arial"/>
          <w:sz w:val="20"/>
        </w:rPr>
        <w:t xml:space="preserve">Dozvoljena je promjena već akreditiranih pretraga ukoliko će nova tehnika biti ekvivalentna onim tehnikama koje su već akreditirane. </w:t>
      </w:r>
      <w:r w:rsidRPr="00A02533">
        <w:rPr>
          <w:rFonts w:ascii="Arial" w:eastAsia="Calibri" w:hAnsi="Arial" w:cs="Arial"/>
          <w:i/>
          <w:iCs/>
          <w:sz w:val="20"/>
        </w:rPr>
        <w:t>Primjer, zamjena anti-dsDNA ELISA metode u FEIA metodu, jer je laboratorij već akreditirao FEIA metodu za anti-SSA.</w:t>
      </w:r>
    </w:p>
    <w:p w14:paraId="2496B35E" w14:textId="77777777" w:rsidR="00BD6F7C" w:rsidRPr="00A02533" w:rsidRDefault="00E047ED" w:rsidP="006D4218">
      <w:pPr>
        <w:rPr>
          <w:rFonts w:ascii="Arial" w:eastAsia="Calibri" w:hAnsi="Arial" w:cs="Arial"/>
          <w:sz w:val="20"/>
        </w:rPr>
      </w:pPr>
      <w:r w:rsidRPr="00A02533">
        <w:rPr>
          <w:rFonts w:ascii="Arial" w:eastAsia="Calibri" w:hAnsi="Arial" w:cs="Arial"/>
          <w:sz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74"/>
        <w:gridCol w:w="2160"/>
        <w:gridCol w:w="2770"/>
        <w:gridCol w:w="2540"/>
      </w:tblGrid>
      <w:tr w:rsidR="00BD6F7C" w:rsidRPr="00A02533" w14:paraId="1C0B843E" w14:textId="77777777" w:rsidTr="009A5B21">
        <w:trPr>
          <w:trHeight w:val="238"/>
          <w:tblHeader/>
        </w:trPr>
        <w:tc>
          <w:tcPr>
            <w:tcW w:w="1003" w:type="pct"/>
          </w:tcPr>
          <w:p w14:paraId="446BD319" w14:textId="77777777" w:rsidR="00BD6F7C" w:rsidRPr="00A02533" w:rsidRDefault="00BD6F7C" w:rsidP="006D4218">
            <w:pPr>
              <w:rPr>
                <w:rFonts w:ascii="Arial" w:hAnsi="Arial" w:cs="Arial"/>
                <w:sz w:val="20"/>
              </w:rPr>
            </w:pPr>
            <w:r w:rsidRPr="00A02533">
              <w:rPr>
                <w:rFonts w:ascii="Arial" w:hAnsi="Arial" w:cs="Arial"/>
                <w:sz w:val="20"/>
              </w:rPr>
              <w:lastRenderedPageBreak/>
              <w:t>Područje ispitivanja</w:t>
            </w:r>
          </w:p>
        </w:tc>
        <w:tc>
          <w:tcPr>
            <w:tcW w:w="1156" w:type="pct"/>
          </w:tcPr>
          <w:p w14:paraId="778E3787" w14:textId="77777777" w:rsidR="00BD6F7C" w:rsidRPr="00A02533" w:rsidRDefault="00BD6F7C" w:rsidP="006D4218">
            <w:pPr>
              <w:rPr>
                <w:rFonts w:ascii="Arial" w:hAnsi="Arial" w:cs="Arial"/>
                <w:sz w:val="20"/>
              </w:rPr>
            </w:pPr>
            <w:r w:rsidRPr="00A02533">
              <w:rPr>
                <w:rFonts w:ascii="Arial" w:hAnsi="Arial" w:cs="Arial"/>
                <w:sz w:val="20"/>
              </w:rPr>
              <w:t>Kategorije fleksibilnosti</w:t>
            </w:r>
          </w:p>
        </w:tc>
        <w:tc>
          <w:tcPr>
            <w:tcW w:w="1482" w:type="pct"/>
            <w:tcBorders>
              <w:right w:val="nil"/>
            </w:tcBorders>
          </w:tcPr>
          <w:p w14:paraId="25F520E5" w14:textId="77777777" w:rsidR="00BD6F7C" w:rsidRPr="00A02533" w:rsidRDefault="00BD6F7C" w:rsidP="006D42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59" w:type="pct"/>
            <w:tcBorders>
              <w:left w:val="nil"/>
            </w:tcBorders>
          </w:tcPr>
          <w:p w14:paraId="47FBA591" w14:textId="77777777" w:rsidR="00BD6F7C" w:rsidRPr="00A02533" w:rsidRDefault="00BD6F7C" w:rsidP="006D4218">
            <w:pPr>
              <w:rPr>
                <w:rFonts w:ascii="Arial" w:hAnsi="Arial" w:cs="Arial"/>
                <w:sz w:val="20"/>
              </w:rPr>
            </w:pPr>
          </w:p>
        </w:tc>
      </w:tr>
      <w:tr w:rsidR="00BD6F7C" w:rsidRPr="00A02533" w14:paraId="08CA9156" w14:textId="77777777" w:rsidTr="009A5B21">
        <w:trPr>
          <w:trHeight w:val="238"/>
        </w:trPr>
        <w:tc>
          <w:tcPr>
            <w:tcW w:w="1003" w:type="pct"/>
            <w:vMerge w:val="restart"/>
            <w:textDirection w:val="btLr"/>
            <w:vAlign w:val="center"/>
          </w:tcPr>
          <w:p w14:paraId="00DD0CD4" w14:textId="77777777" w:rsidR="00BD6F7C" w:rsidRPr="00A02533" w:rsidRDefault="00BD6F7C" w:rsidP="006D4218">
            <w:pPr>
              <w:jc w:val="center"/>
              <w:rPr>
                <w:rFonts w:ascii="Arial" w:hAnsi="Arial" w:cs="Arial"/>
                <w:sz w:val="20"/>
              </w:rPr>
            </w:pPr>
            <w:r w:rsidRPr="00A02533">
              <w:rPr>
                <w:rFonts w:ascii="Arial" w:hAnsi="Arial" w:cs="Arial"/>
                <w:sz w:val="20"/>
              </w:rPr>
              <w:t>Laboratorijska imunologija</w:t>
            </w:r>
          </w:p>
          <w:p w14:paraId="3B41CD60" w14:textId="77777777" w:rsidR="00BD6F7C" w:rsidRPr="00A02533" w:rsidRDefault="00BD6F7C" w:rsidP="006D421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56" w:type="pct"/>
            <w:vMerge w:val="restart"/>
          </w:tcPr>
          <w:p w14:paraId="6670A3BB" w14:textId="77777777" w:rsidR="00BD6F7C" w:rsidRPr="00A02533" w:rsidRDefault="00BD6F7C" w:rsidP="006D4218">
            <w:pPr>
              <w:rPr>
                <w:rFonts w:ascii="Arial" w:hAnsi="Arial" w:cs="Arial"/>
                <w:sz w:val="20"/>
              </w:rPr>
            </w:pPr>
            <w:r w:rsidRPr="00A02533">
              <w:rPr>
                <w:rFonts w:ascii="Arial" w:hAnsi="Arial" w:cs="Arial"/>
                <w:b/>
                <w:bCs/>
                <w:sz w:val="20"/>
              </w:rPr>
              <w:t>I Tip ispitivanja:</w:t>
            </w:r>
            <w:r w:rsidRPr="00A02533">
              <w:rPr>
                <w:rFonts w:ascii="Arial" w:hAnsi="Arial" w:cs="Arial"/>
                <w:sz w:val="20"/>
              </w:rPr>
              <w:t xml:space="preserve"> </w:t>
            </w:r>
          </w:p>
          <w:p w14:paraId="0A4629A8" w14:textId="77777777" w:rsidR="00BD6F7C" w:rsidRPr="00A02533" w:rsidRDefault="00BD6F7C" w:rsidP="006D4218">
            <w:pPr>
              <w:rPr>
                <w:rFonts w:ascii="Arial" w:hAnsi="Arial" w:cs="Arial"/>
                <w:i/>
                <w:iCs/>
                <w:sz w:val="20"/>
              </w:rPr>
            </w:pPr>
          </w:p>
          <w:p w14:paraId="40B8DB03" w14:textId="77777777" w:rsidR="00BD6F7C" w:rsidRPr="00A02533" w:rsidRDefault="00BD6F7C" w:rsidP="006D4218">
            <w:pPr>
              <w:rPr>
                <w:rFonts w:ascii="Arial" w:hAnsi="Arial" w:cs="Arial"/>
                <w:sz w:val="20"/>
              </w:rPr>
            </w:pPr>
            <w:r w:rsidRPr="00A02533">
              <w:rPr>
                <w:rFonts w:ascii="Arial" w:hAnsi="Arial" w:cs="Arial"/>
                <w:i/>
                <w:iCs/>
                <w:sz w:val="20"/>
              </w:rPr>
              <w:t>1. Dokazivanje humoralne imunosti</w:t>
            </w:r>
          </w:p>
        </w:tc>
        <w:tc>
          <w:tcPr>
            <w:tcW w:w="1482" w:type="pct"/>
            <w:tcBorders>
              <w:right w:val="nil"/>
            </w:tcBorders>
          </w:tcPr>
          <w:p w14:paraId="0EB6D8C9" w14:textId="77777777" w:rsidR="00BD6F7C" w:rsidRPr="00A02533" w:rsidRDefault="00BD6F7C" w:rsidP="006D4218">
            <w:pPr>
              <w:jc w:val="center"/>
              <w:rPr>
                <w:rFonts w:ascii="Arial" w:hAnsi="Arial" w:cs="Arial"/>
                <w:sz w:val="20"/>
              </w:rPr>
            </w:pPr>
            <w:r w:rsidRPr="00A02533">
              <w:rPr>
                <w:rFonts w:ascii="Arial" w:hAnsi="Arial" w:cs="Arial"/>
                <w:sz w:val="20"/>
              </w:rPr>
              <w:t>načelo</w:t>
            </w:r>
          </w:p>
        </w:tc>
        <w:tc>
          <w:tcPr>
            <w:tcW w:w="1359" w:type="pct"/>
            <w:tcBorders>
              <w:left w:val="nil"/>
            </w:tcBorders>
          </w:tcPr>
          <w:p w14:paraId="17A75091" w14:textId="77777777" w:rsidR="00BD6F7C" w:rsidRPr="00A02533" w:rsidRDefault="00BD6F7C" w:rsidP="006D4218">
            <w:pPr>
              <w:jc w:val="center"/>
              <w:rPr>
                <w:rFonts w:ascii="Arial" w:hAnsi="Arial" w:cs="Arial"/>
                <w:sz w:val="20"/>
              </w:rPr>
            </w:pPr>
            <w:r w:rsidRPr="00A02533">
              <w:rPr>
                <w:rFonts w:ascii="Arial" w:hAnsi="Arial" w:cs="Arial"/>
                <w:sz w:val="20"/>
              </w:rPr>
              <w:t>tehnika</w:t>
            </w:r>
          </w:p>
        </w:tc>
      </w:tr>
      <w:tr w:rsidR="00BD6F7C" w:rsidRPr="00A02533" w14:paraId="413C4B29" w14:textId="77777777" w:rsidTr="009A5B21">
        <w:trPr>
          <w:cantSplit/>
          <w:trHeight w:val="789"/>
        </w:trPr>
        <w:tc>
          <w:tcPr>
            <w:tcW w:w="1003" w:type="pct"/>
            <w:vMerge/>
            <w:textDirection w:val="btLr"/>
          </w:tcPr>
          <w:p w14:paraId="5E364EBB" w14:textId="77777777" w:rsidR="00BD6F7C" w:rsidRPr="00A02533" w:rsidRDefault="00BD6F7C" w:rsidP="006D421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56" w:type="pct"/>
            <w:vMerge/>
            <w:textDirection w:val="btLr"/>
          </w:tcPr>
          <w:p w14:paraId="64774881" w14:textId="77777777" w:rsidR="00BD6F7C" w:rsidRPr="00A02533" w:rsidRDefault="00BD6F7C" w:rsidP="006D421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82" w:type="pct"/>
            <w:tcBorders>
              <w:right w:val="nil"/>
            </w:tcBorders>
            <w:shd w:val="clear" w:color="auto" w:fill="auto"/>
          </w:tcPr>
          <w:p w14:paraId="4F255E45" w14:textId="77777777" w:rsidR="00BD6F7C" w:rsidRPr="00A02533" w:rsidRDefault="00BD6F7C" w:rsidP="006D4218">
            <w:pPr>
              <w:pStyle w:val="ListParagraph"/>
              <w:numPr>
                <w:ilvl w:val="0"/>
                <w:numId w:val="52"/>
              </w:numPr>
              <w:tabs>
                <w:tab w:val="left" w:pos="268"/>
              </w:tabs>
              <w:spacing w:after="0" w:line="240" w:lineRule="auto"/>
              <w:ind w:left="263" w:hanging="263"/>
              <w:rPr>
                <w:rFonts w:ascii="Arial" w:hAnsi="Arial" w:cs="Arial"/>
                <w:sz w:val="20"/>
                <w:szCs w:val="20"/>
              </w:rPr>
            </w:pPr>
            <w:r w:rsidRPr="00A02533">
              <w:rPr>
                <w:rFonts w:ascii="Arial" w:hAnsi="Arial" w:cs="Arial"/>
                <w:sz w:val="20"/>
                <w:szCs w:val="20"/>
              </w:rPr>
              <w:t>mikroskopska detekcija antitijela na specifičnom supstratu (stanice, tkiva, čestice)</w:t>
            </w:r>
          </w:p>
        </w:tc>
        <w:tc>
          <w:tcPr>
            <w:tcW w:w="1359" w:type="pct"/>
            <w:tcBorders>
              <w:left w:val="nil"/>
            </w:tcBorders>
            <w:shd w:val="clear" w:color="auto" w:fill="auto"/>
          </w:tcPr>
          <w:p w14:paraId="679E5C00" w14:textId="77777777" w:rsidR="00BD6F7C" w:rsidRPr="00A02533" w:rsidRDefault="00BD6F7C" w:rsidP="006D4218">
            <w:pPr>
              <w:pStyle w:val="ListParagraph"/>
              <w:numPr>
                <w:ilvl w:val="0"/>
                <w:numId w:val="54"/>
              </w:numPr>
              <w:tabs>
                <w:tab w:val="left" w:pos="261"/>
              </w:tabs>
              <w:spacing w:after="0" w:line="240" w:lineRule="auto"/>
              <w:ind w:left="261" w:hanging="261"/>
              <w:rPr>
                <w:rFonts w:ascii="Arial" w:hAnsi="Arial" w:cs="Arial"/>
                <w:sz w:val="20"/>
                <w:szCs w:val="20"/>
              </w:rPr>
            </w:pPr>
            <w:r w:rsidRPr="00A02533">
              <w:rPr>
                <w:rFonts w:ascii="Arial" w:hAnsi="Arial" w:cs="Arial"/>
                <w:sz w:val="20"/>
                <w:szCs w:val="20"/>
              </w:rPr>
              <w:t>IIF</w:t>
            </w:r>
          </w:p>
        </w:tc>
      </w:tr>
      <w:tr w:rsidR="00BD6F7C" w:rsidRPr="00A02533" w14:paraId="2A00900F" w14:textId="77777777" w:rsidTr="00FF5EB3">
        <w:trPr>
          <w:cantSplit/>
          <w:trHeight w:val="2252"/>
        </w:trPr>
        <w:tc>
          <w:tcPr>
            <w:tcW w:w="1003" w:type="pct"/>
            <w:vMerge/>
            <w:textDirection w:val="btLr"/>
          </w:tcPr>
          <w:p w14:paraId="411C3198" w14:textId="77777777" w:rsidR="00BD6F7C" w:rsidRPr="00A02533" w:rsidRDefault="00BD6F7C" w:rsidP="006D421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56" w:type="pct"/>
            <w:vMerge/>
            <w:textDirection w:val="btLr"/>
          </w:tcPr>
          <w:p w14:paraId="71A77BEB" w14:textId="77777777" w:rsidR="00BD6F7C" w:rsidRPr="00A02533" w:rsidRDefault="00BD6F7C" w:rsidP="006D42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82" w:type="pct"/>
            <w:tcBorders>
              <w:right w:val="nil"/>
            </w:tcBorders>
            <w:shd w:val="clear" w:color="auto" w:fill="auto"/>
          </w:tcPr>
          <w:p w14:paraId="4149CF32" w14:textId="77777777" w:rsidR="00BD6F7C" w:rsidRPr="00A02533" w:rsidRDefault="00BD6F7C" w:rsidP="006D4218">
            <w:pPr>
              <w:pStyle w:val="ListParagraph"/>
              <w:numPr>
                <w:ilvl w:val="0"/>
                <w:numId w:val="52"/>
              </w:numPr>
              <w:tabs>
                <w:tab w:val="left" w:pos="268"/>
              </w:tabs>
              <w:spacing w:after="0" w:line="240" w:lineRule="auto"/>
              <w:ind w:left="263" w:hanging="263"/>
              <w:rPr>
                <w:rFonts w:ascii="Arial" w:hAnsi="Arial" w:cs="Arial"/>
                <w:sz w:val="20"/>
              </w:rPr>
            </w:pPr>
            <w:r w:rsidRPr="00A02533">
              <w:rPr>
                <w:rFonts w:ascii="Arial" w:hAnsi="Arial" w:cs="Arial"/>
                <w:sz w:val="20"/>
                <w:szCs w:val="20"/>
              </w:rPr>
              <w:t>obilježene imunokemijske metode na čvrstim nosačima ili otopini</w:t>
            </w:r>
          </w:p>
        </w:tc>
        <w:tc>
          <w:tcPr>
            <w:tcW w:w="1359" w:type="pct"/>
            <w:tcBorders>
              <w:left w:val="nil"/>
            </w:tcBorders>
            <w:shd w:val="clear" w:color="auto" w:fill="auto"/>
          </w:tcPr>
          <w:p w14:paraId="479E8F80" w14:textId="77777777" w:rsidR="00BD6F7C" w:rsidRPr="00A02533" w:rsidRDefault="00BD6F7C" w:rsidP="006D4218">
            <w:pPr>
              <w:pStyle w:val="ListParagraph"/>
              <w:numPr>
                <w:ilvl w:val="0"/>
                <w:numId w:val="53"/>
              </w:numPr>
              <w:tabs>
                <w:tab w:val="left" w:pos="261"/>
              </w:tabs>
              <w:spacing w:after="0" w:line="240" w:lineRule="auto"/>
              <w:ind w:left="261" w:hanging="261"/>
              <w:rPr>
                <w:rFonts w:ascii="Arial" w:hAnsi="Arial" w:cs="Arial"/>
                <w:sz w:val="20"/>
                <w:szCs w:val="20"/>
              </w:rPr>
            </w:pPr>
            <w:r w:rsidRPr="00A02533">
              <w:rPr>
                <w:rFonts w:ascii="Arial" w:hAnsi="Arial" w:cs="Arial"/>
                <w:sz w:val="20"/>
                <w:szCs w:val="20"/>
              </w:rPr>
              <w:t>ELISA</w:t>
            </w:r>
          </w:p>
          <w:p w14:paraId="28F3EF47" w14:textId="77777777" w:rsidR="00BD6F7C" w:rsidRPr="00A02533" w:rsidRDefault="00BD6F7C" w:rsidP="006D4218">
            <w:pPr>
              <w:pStyle w:val="ListParagraph"/>
              <w:numPr>
                <w:ilvl w:val="0"/>
                <w:numId w:val="53"/>
              </w:numPr>
              <w:tabs>
                <w:tab w:val="left" w:pos="261"/>
              </w:tabs>
              <w:spacing w:after="0" w:line="240" w:lineRule="auto"/>
              <w:ind w:left="261" w:hanging="261"/>
              <w:rPr>
                <w:rFonts w:ascii="Arial" w:hAnsi="Arial" w:cs="Arial"/>
                <w:sz w:val="20"/>
                <w:szCs w:val="20"/>
              </w:rPr>
            </w:pPr>
            <w:r w:rsidRPr="00A02533">
              <w:rPr>
                <w:rFonts w:ascii="Arial" w:hAnsi="Arial" w:cs="Arial"/>
                <w:sz w:val="20"/>
                <w:szCs w:val="20"/>
              </w:rPr>
              <w:t>ELISA-DOT</w:t>
            </w:r>
          </w:p>
          <w:p w14:paraId="312F3F1A" w14:textId="77777777" w:rsidR="00BD6F7C" w:rsidRPr="00A02533" w:rsidRDefault="00BD6F7C" w:rsidP="006D4218">
            <w:pPr>
              <w:pStyle w:val="ListParagraph"/>
              <w:numPr>
                <w:ilvl w:val="0"/>
                <w:numId w:val="53"/>
              </w:numPr>
              <w:tabs>
                <w:tab w:val="left" w:pos="261"/>
              </w:tabs>
              <w:spacing w:after="0" w:line="240" w:lineRule="auto"/>
              <w:ind w:left="261" w:hanging="261"/>
              <w:rPr>
                <w:rFonts w:ascii="Arial" w:hAnsi="Arial" w:cs="Arial"/>
                <w:sz w:val="20"/>
                <w:szCs w:val="20"/>
              </w:rPr>
            </w:pPr>
            <w:r w:rsidRPr="00A02533">
              <w:rPr>
                <w:rFonts w:ascii="Arial" w:hAnsi="Arial" w:cs="Arial"/>
                <w:sz w:val="20"/>
                <w:szCs w:val="20"/>
              </w:rPr>
              <w:t>FEIA</w:t>
            </w:r>
          </w:p>
          <w:p w14:paraId="7C9486C8" w14:textId="77777777" w:rsidR="00BD6F7C" w:rsidRPr="00A02533" w:rsidRDefault="00BD6F7C" w:rsidP="006D4218">
            <w:pPr>
              <w:pStyle w:val="ListParagraph"/>
              <w:numPr>
                <w:ilvl w:val="0"/>
                <w:numId w:val="53"/>
              </w:numPr>
              <w:tabs>
                <w:tab w:val="left" w:pos="261"/>
              </w:tabs>
              <w:spacing w:after="0" w:line="240" w:lineRule="auto"/>
              <w:ind w:left="261" w:hanging="261"/>
              <w:rPr>
                <w:rFonts w:ascii="Arial" w:hAnsi="Arial" w:cs="Arial"/>
                <w:sz w:val="20"/>
                <w:szCs w:val="20"/>
              </w:rPr>
            </w:pPr>
            <w:r w:rsidRPr="00A02533">
              <w:rPr>
                <w:rFonts w:ascii="Arial" w:hAnsi="Arial" w:cs="Arial"/>
                <w:sz w:val="20"/>
                <w:szCs w:val="20"/>
              </w:rPr>
              <w:t>ELFIA</w:t>
            </w:r>
          </w:p>
          <w:p w14:paraId="6903ABA7" w14:textId="77777777" w:rsidR="00BD6F7C" w:rsidRPr="00A02533" w:rsidRDefault="00BD6F7C" w:rsidP="006D4218">
            <w:pPr>
              <w:pStyle w:val="ListParagraph"/>
              <w:numPr>
                <w:ilvl w:val="0"/>
                <w:numId w:val="53"/>
              </w:numPr>
              <w:tabs>
                <w:tab w:val="left" w:pos="261"/>
              </w:tabs>
              <w:spacing w:after="0" w:line="240" w:lineRule="auto"/>
              <w:ind w:left="261" w:hanging="261"/>
              <w:rPr>
                <w:rFonts w:ascii="Arial" w:hAnsi="Arial" w:cs="Arial"/>
                <w:sz w:val="20"/>
                <w:szCs w:val="20"/>
              </w:rPr>
            </w:pPr>
            <w:r w:rsidRPr="00A02533">
              <w:rPr>
                <w:rFonts w:ascii="Arial" w:hAnsi="Arial" w:cs="Arial"/>
                <w:sz w:val="20"/>
                <w:szCs w:val="20"/>
              </w:rPr>
              <w:t>IB, line-blot, dot-blot</w:t>
            </w:r>
          </w:p>
          <w:p w14:paraId="4CDD0F64" w14:textId="77777777" w:rsidR="00BD6F7C" w:rsidRPr="00A02533" w:rsidRDefault="00BD6F7C" w:rsidP="006D4218">
            <w:pPr>
              <w:pStyle w:val="ListParagraph"/>
              <w:numPr>
                <w:ilvl w:val="0"/>
                <w:numId w:val="53"/>
              </w:numPr>
              <w:tabs>
                <w:tab w:val="left" w:pos="261"/>
              </w:tabs>
              <w:spacing w:after="0" w:line="240" w:lineRule="auto"/>
              <w:ind w:left="261" w:hanging="261"/>
              <w:rPr>
                <w:rFonts w:ascii="Arial" w:hAnsi="Arial" w:cs="Arial"/>
                <w:sz w:val="20"/>
                <w:szCs w:val="20"/>
              </w:rPr>
            </w:pPr>
            <w:r w:rsidRPr="00A02533">
              <w:rPr>
                <w:rFonts w:ascii="Arial" w:hAnsi="Arial" w:cs="Arial"/>
                <w:sz w:val="20"/>
                <w:szCs w:val="20"/>
              </w:rPr>
              <w:t>CMIA</w:t>
            </w:r>
          </w:p>
          <w:p w14:paraId="57A4547B" w14:textId="77777777" w:rsidR="00BD6F7C" w:rsidRPr="00A02533" w:rsidRDefault="00BD6F7C" w:rsidP="006D4218">
            <w:pPr>
              <w:pStyle w:val="ListParagraph"/>
              <w:numPr>
                <w:ilvl w:val="0"/>
                <w:numId w:val="53"/>
              </w:numPr>
              <w:tabs>
                <w:tab w:val="left" w:pos="261"/>
              </w:tabs>
              <w:spacing w:after="0" w:line="240" w:lineRule="auto"/>
              <w:ind w:left="261" w:hanging="261"/>
              <w:rPr>
                <w:rFonts w:ascii="Arial" w:hAnsi="Arial" w:cs="Arial"/>
                <w:sz w:val="20"/>
                <w:szCs w:val="20"/>
              </w:rPr>
            </w:pPr>
            <w:r w:rsidRPr="00A02533">
              <w:rPr>
                <w:rFonts w:ascii="Arial" w:hAnsi="Arial" w:cs="Arial"/>
                <w:sz w:val="20"/>
                <w:szCs w:val="20"/>
              </w:rPr>
              <w:t>CLIA</w:t>
            </w:r>
          </w:p>
          <w:p w14:paraId="5649D4C4" w14:textId="77777777" w:rsidR="00BD6F7C" w:rsidRPr="00A02533" w:rsidRDefault="00BD6F7C" w:rsidP="006D4218">
            <w:pPr>
              <w:pStyle w:val="ListParagraph"/>
              <w:numPr>
                <w:ilvl w:val="0"/>
                <w:numId w:val="53"/>
              </w:numPr>
              <w:tabs>
                <w:tab w:val="left" w:pos="261"/>
              </w:tabs>
              <w:spacing w:after="0" w:line="240" w:lineRule="auto"/>
              <w:ind w:left="261" w:hanging="261"/>
              <w:rPr>
                <w:rFonts w:ascii="Arial" w:hAnsi="Arial" w:cs="Arial"/>
                <w:sz w:val="20"/>
                <w:szCs w:val="20"/>
              </w:rPr>
            </w:pPr>
            <w:r w:rsidRPr="00A02533">
              <w:rPr>
                <w:rFonts w:ascii="Arial" w:hAnsi="Arial" w:cs="Arial"/>
                <w:sz w:val="20"/>
                <w:szCs w:val="20"/>
              </w:rPr>
              <w:t>MEIA</w:t>
            </w:r>
          </w:p>
          <w:p w14:paraId="69743420" w14:textId="77777777" w:rsidR="00BD6F7C" w:rsidRPr="00A02533" w:rsidRDefault="00BD6F7C" w:rsidP="006D4218">
            <w:pPr>
              <w:pStyle w:val="ListParagraph"/>
              <w:numPr>
                <w:ilvl w:val="0"/>
                <w:numId w:val="53"/>
              </w:numPr>
              <w:tabs>
                <w:tab w:val="left" w:pos="261"/>
              </w:tabs>
              <w:spacing w:after="0" w:line="240" w:lineRule="auto"/>
              <w:ind w:left="261" w:hanging="261"/>
              <w:rPr>
                <w:rFonts w:ascii="Arial" w:hAnsi="Arial" w:cs="Arial"/>
                <w:sz w:val="20"/>
                <w:szCs w:val="20"/>
              </w:rPr>
            </w:pPr>
            <w:r w:rsidRPr="00A02533">
              <w:rPr>
                <w:rFonts w:ascii="Arial" w:hAnsi="Arial" w:cs="Arial"/>
                <w:sz w:val="20"/>
                <w:szCs w:val="20"/>
              </w:rPr>
              <w:t>RIA</w:t>
            </w:r>
          </w:p>
        </w:tc>
      </w:tr>
      <w:tr w:rsidR="00BD6F7C" w:rsidRPr="00A02533" w14:paraId="488BBEEC" w14:textId="77777777" w:rsidTr="009A5B21">
        <w:trPr>
          <w:cantSplit/>
          <w:trHeight w:val="578"/>
        </w:trPr>
        <w:tc>
          <w:tcPr>
            <w:tcW w:w="1003" w:type="pct"/>
            <w:vMerge/>
            <w:textDirection w:val="btLr"/>
          </w:tcPr>
          <w:p w14:paraId="72A36085" w14:textId="77777777" w:rsidR="00BD6F7C" w:rsidRPr="00A02533" w:rsidRDefault="00BD6F7C" w:rsidP="006D421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56" w:type="pct"/>
            <w:vMerge/>
            <w:textDirection w:val="btLr"/>
          </w:tcPr>
          <w:p w14:paraId="00BABCB1" w14:textId="77777777" w:rsidR="00BD6F7C" w:rsidRPr="00A02533" w:rsidRDefault="00BD6F7C" w:rsidP="006D42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82" w:type="pct"/>
            <w:tcBorders>
              <w:right w:val="nil"/>
            </w:tcBorders>
            <w:shd w:val="clear" w:color="auto" w:fill="auto"/>
          </w:tcPr>
          <w:p w14:paraId="16E574D8" w14:textId="77777777" w:rsidR="00BD6F7C" w:rsidRPr="00A02533" w:rsidRDefault="00BD6F7C" w:rsidP="006D4218">
            <w:pPr>
              <w:pStyle w:val="ListParagraph"/>
              <w:numPr>
                <w:ilvl w:val="0"/>
                <w:numId w:val="52"/>
              </w:numPr>
              <w:tabs>
                <w:tab w:val="left" w:pos="268"/>
              </w:tabs>
              <w:spacing w:after="0" w:line="240" w:lineRule="auto"/>
              <w:ind w:left="263" w:hanging="263"/>
              <w:rPr>
                <w:rFonts w:ascii="Arial" w:hAnsi="Arial" w:cs="Arial"/>
                <w:sz w:val="20"/>
                <w:szCs w:val="20"/>
              </w:rPr>
            </w:pPr>
            <w:r w:rsidRPr="00A02533">
              <w:rPr>
                <w:rFonts w:ascii="Arial" w:hAnsi="Arial" w:cs="Arial"/>
                <w:sz w:val="20"/>
                <w:szCs w:val="20"/>
              </w:rPr>
              <w:t>protočna citometrija na mikročesticama</w:t>
            </w:r>
          </w:p>
        </w:tc>
        <w:tc>
          <w:tcPr>
            <w:tcW w:w="1359" w:type="pct"/>
            <w:tcBorders>
              <w:left w:val="nil"/>
            </w:tcBorders>
            <w:shd w:val="clear" w:color="auto" w:fill="auto"/>
          </w:tcPr>
          <w:p w14:paraId="7BC05231" w14:textId="77777777" w:rsidR="00BD6F7C" w:rsidRPr="00A02533" w:rsidRDefault="00BD6F7C" w:rsidP="006D4218">
            <w:pPr>
              <w:pStyle w:val="ListParagraph"/>
              <w:numPr>
                <w:ilvl w:val="0"/>
                <w:numId w:val="55"/>
              </w:numPr>
              <w:tabs>
                <w:tab w:val="left" w:pos="261"/>
              </w:tabs>
              <w:spacing w:after="0" w:line="240" w:lineRule="auto"/>
              <w:ind w:left="261" w:hanging="261"/>
              <w:rPr>
                <w:rFonts w:ascii="Arial" w:hAnsi="Arial" w:cs="Arial"/>
                <w:sz w:val="20"/>
                <w:szCs w:val="20"/>
              </w:rPr>
            </w:pPr>
            <w:r w:rsidRPr="00A02533">
              <w:rPr>
                <w:rFonts w:ascii="Arial" w:hAnsi="Arial" w:cs="Arial"/>
                <w:sz w:val="20"/>
                <w:szCs w:val="20"/>
              </w:rPr>
              <w:t>ALBIA</w:t>
            </w:r>
          </w:p>
          <w:p w14:paraId="1C1E1156" w14:textId="77777777" w:rsidR="00BD6F7C" w:rsidRPr="00A02533" w:rsidRDefault="00BD6F7C" w:rsidP="006D4218">
            <w:pPr>
              <w:pStyle w:val="ListParagraph"/>
              <w:numPr>
                <w:ilvl w:val="0"/>
                <w:numId w:val="55"/>
              </w:numPr>
              <w:tabs>
                <w:tab w:val="left" w:pos="261"/>
              </w:tabs>
              <w:spacing w:after="0" w:line="240" w:lineRule="auto"/>
              <w:ind w:left="261" w:hanging="261"/>
              <w:rPr>
                <w:rFonts w:ascii="Arial" w:hAnsi="Arial" w:cs="Arial"/>
                <w:sz w:val="20"/>
                <w:szCs w:val="20"/>
              </w:rPr>
            </w:pPr>
            <w:r w:rsidRPr="00A02533">
              <w:rPr>
                <w:rFonts w:ascii="Arial" w:hAnsi="Arial" w:cs="Arial"/>
                <w:sz w:val="20"/>
                <w:szCs w:val="20"/>
              </w:rPr>
              <w:t>MIA</w:t>
            </w:r>
          </w:p>
        </w:tc>
      </w:tr>
      <w:tr w:rsidR="00BD6F7C" w:rsidRPr="00A02533" w14:paraId="329C505E" w14:textId="77777777" w:rsidTr="009A5B21">
        <w:trPr>
          <w:cantSplit/>
          <w:trHeight w:val="1248"/>
        </w:trPr>
        <w:tc>
          <w:tcPr>
            <w:tcW w:w="1003" w:type="pct"/>
            <w:vMerge/>
            <w:textDirection w:val="btLr"/>
          </w:tcPr>
          <w:p w14:paraId="342843CB" w14:textId="77777777" w:rsidR="00BD6F7C" w:rsidRPr="00A02533" w:rsidRDefault="00BD6F7C" w:rsidP="006D421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56" w:type="pct"/>
            <w:vMerge/>
            <w:textDirection w:val="btLr"/>
          </w:tcPr>
          <w:p w14:paraId="07BD9758" w14:textId="77777777" w:rsidR="00BD6F7C" w:rsidRPr="00A02533" w:rsidRDefault="00BD6F7C" w:rsidP="006D42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82" w:type="pct"/>
            <w:tcBorders>
              <w:right w:val="nil"/>
            </w:tcBorders>
            <w:shd w:val="clear" w:color="auto" w:fill="auto"/>
          </w:tcPr>
          <w:p w14:paraId="0F63C138" w14:textId="77777777" w:rsidR="00BD6F7C" w:rsidRPr="00A02533" w:rsidRDefault="00BD6F7C" w:rsidP="006D4218">
            <w:pPr>
              <w:pStyle w:val="ListParagraph"/>
              <w:numPr>
                <w:ilvl w:val="0"/>
                <w:numId w:val="52"/>
              </w:numPr>
              <w:tabs>
                <w:tab w:val="left" w:pos="268"/>
              </w:tabs>
              <w:spacing w:after="0" w:line="240" w:lineRule="auto"/>
              <w:ind w:left="263" w:hanging="263"/>
              <w:rPr>
                <w:rFonts w:ascii="Arial" w:hAnsi="Arial" w:cs="Arial"/>
                <w:sz w:val="20"/>
                <w:szCs w:val="20"/>
              </w:rPr>
            </w:pPr>
            <w:r w:rsidRPr="00A02533">
              <w:rPr>
                <w:rFonts w:ascii="Arial" w:hAnsi="Arial" w:cs="Arial"/>
                <w:sz w:val="20"/>
                <w:szCs w:val="20"/>
              </w:rPr>
              <w:t>direktne imunokemijske metode</w:t>
            </w:r>
          </w:p>
        </w:tc>
        <w:tc>
          <w:tcPr>
            <w:tcW w:w="1359" w:type="pct"/>
            <w:tcBorders>
              <w:left w:val="nil"/>
            </w:tcBorders>
            <w:shd w:val="clear" w:color="auto" w:fill="auto"/>
          </w:tcPr>
          <w:p w14:paraId="00F8484E" w14:textId="77777777" w:rsidR="00BD6F7C" w:rsidRPr="00A02533" w:rsidRDefault="00BD6F7C" w:rsidP="006D4218">
            <w:pPr>
              <w:pStyle w:val="ListParagraph"/>
              <w:numPr>
                <w:ilvl w:val="0"/>
                <w:numId w:val="38"/>
              </w:numPr>
              <w:tabs>
                <w:tab w:val="left" w:pos="261"/>
              </w:tabs>
              <w:spacing w:after="0" w:line="240" w:lineRule="auto"/>
              <w:ind w:left="261" w:hanging="261"/>
              <w:rPr>
                <w:rFonts w:ascii="Arial" w:hAnsi="Arial" w:cs="Arial"/>
                <w:sz w:val="20"/>
                <w:szCs w:val="20"/>
              </w:rPr>
            </w:pPr>
            <w:r w:rsidRPr="00A02533">
              <w:rPr>
                <w:rFonts w:ascii="Arial" w:hAnsi="Arial" w:cs="Arial"/>
                <w:sz w:val="20"/>
                <w:szCs w:val="20"/>
              </w:rPr>
              <w:t>aglutinacija</w:t>
            </w:r>
          </w:p>
          <w:p w14:paraId="4FFA8C56" w14:textId="77777777" w:rsidR="00BD6F7C" w:rsidRPr="00A02533" w:rsidRDefault="00BD6F7C" w:rsidP="006D4218">
            <w:pPr>
              <w:pStyle w:val="ListParagraph"/>
              <w:numPr>
                <w:ilvl w:val="0"/>
                <w:numId w:val="38"/>
              </w:numPr>
              <w:tabs>
                <w:tab w:val="left" w:pos="261"/>
              </w:tabs>
              <w:spacing w:after="0" w:line="240" w:lineRule="auto"/>
              <w:ind w:left="261" w:hanging="261"/>
              <w:rPr>
                <w:rFonts w:ascii="Arial" w:hAnsi="Arial" w:cs="Arial"/>
                <w:sz w:val="20"/>
                <w:szCs w:val="20"/>
              </w:rPr>
            </w:pPr>
            <w:r w:rsidRPr="00A02533">
              <w:rPr>
                <w:rFonts w:ascii="Arial" w:hAnsi="Arial" w:cs="Arial"/>
                <w:sz w:val="20"/>
                <w:szCs w:val="20"/>
              </w:rPr>
              <w:t>precipitacija</w:t>
            </w:r>
          </w:p>
          <w:p w14:paraId="59E69B54" w14:textId="77777777" w:rsidR="00BD6F7C" w:rsidRPr="00A02533" w:rsidRDefault="00BD6F7C" w:rsidP="006D4218">
            <w:pPr>
              <w:pStyle w:val="ListParagraph"/>
              <w:numPr>
                <w:ilvl w:val="0"/>
                <w:numId w:val="38"/>
              </w:numPr>
              <w:tabs>
                <w:tab w:val="left" w:pos="261"/>
              </w:tabs>
              <w:spacing w:after="0" w:line="240" w:lineRule="auto"/>
              <w:ind w:left="261" w:hanging="261"/>
              <w:rPr>
                <w:rFonts w:ascii="Arial" w:hAnsi="Arial" w:cs="Arial"/>
                <w:sz w:val="20"/>
                <w:szCs w:val="20"/>
              </w:rPr>
            </w:pPr>
            <w:r w:rsidRPr="00A02533">
              <w:rPr>
                <w:rFonts w:ascii="Arial" w:hAnsi="Arial" w:cs="Arial"/>
                <w:sz w:val="20"/>
                <w:szCs w:val="20"/>
              </w:rPr>
              <w:t>turbidimetrija</w:t>
            </w:r>
          </w:p>
          <w:p w14:paraId="7EE1D3E2" w14:textId="77777777" w:rsidR="00BD6F7C" w:rsidRPr="00A02533" w:rsidRDefault="00BD6F7C" w:rsidP="006D4218">
            <w:pPr>
              <w:pStyle w:val="ListParagraph"/>
              <w:numPr>
                <w:ilvl w:val="0"/>
                <w:numId w:val="38"/>
              </w:numPr>
              <w:tabs>
                <w:tab w:val="left" w:pos="261"/>
              </w:tabs>
              <w:spacing w:after="0" w:line="240" w:lineRule="auto"/>
              <w:ind w:left="261" w:hanging="261"/>
              <w:rPr>
                <w:rFonts w:ascii="Arial" w:hAnsi="Arial" w:cs="Arial"/>
                <w:sz w:val="20"/>
                <w:szCs w:val="20"/>
              </w:rPr>
            </w:pPr>
            <w:r w:rsidRPr="00A02533">
              <w:rPr>
                <w:rFonts w:ascii="Arial" w:hAnsi="Arial" w:cs="Arial"/>
                <w:sz w:val="20"/>
                <w:szCs w:val="20"/>
              </w:rPr>
              <w:t>nefelometrija</w:t>
            </w:r>
          </w:p>
          <w:p w14:paraId="388A744C" w14:textId="77777777" w:rsidR="00BD6F7C" w:rsidRPr="00A02533" w:rsidRDefault="00BD6F7C" w:rsidP="006D4218">
            <w:pPr>
              <w:pStyle w:val="ListParagraph"/>
              <w:numPr>
                <w:ilvl w:val="0"/>
                <w:numId w:val="38"/>
              </w:numPr>
              <w:tabs>
                <w:tab w:val="left" w:pos="261"/>
              </w:tabs>
              <w:spacing w:after="0" w:line="240" w:lineRule="auto"/>
              <w:ind w:left="261" w:hanging="261"/>
              <w:rPr>
                <w:rFonts w:ascii="Arial" w:hAnsi="Arial" w:cs="Arial"/>
                <w:sz w:val="20"/>
                <w:szCs w:val="20"/>
              </w:rPr>
            </w:pPr>
            <w:r w:rsidRPr="00A02533">
              <w:rPr>
                <w:rFonts w:ascii="Arial" w:hAnsi="Arial" w:cs="Arial"/>
                <w:sz w:val="20"/>
                <w:szCs w:val="20"/>
              </w:rPr>
              <w:t>gel - tehnike</w:t>
            </w:r>
          </w:p>
        </w:tc>
      </w:tr>
      <w:tr w:rsidR="00BD6F7C" w:rsidRPr="00A02533" w14:paraId="2FC51570" w14:textId="77777777" w:rsidTr="00FF5EB3">
        <w:trPr>
          <w:cantSplit/>
          <w:trHeight w:val="823"/>
        </w:trPr>
        <w:tc>
          <w:tcPr>
            <w:tcW w:w="1003" w:type="pct"/>
            <w:vMerge/>
            <w:textDirection w:val="btLr"/>
          </w:tcPr>
          <w:p w14:paraId="31C3E7F0" w14:textId="77777777" w:rsidR="00BD6F7C" w:rsidRPr="00A02533" w:rsidRDefault="00BD6F7C" w:rsidP="006D421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56" w:type="pct"/>
            <w:vMerge w:val="restart"/>
          </w:tcPr>
          <w:p w14:paraId="43A5A818" w14:textId="77777777" w:rsidR="00BD6F7C" w:rsidRPr="00A02533" w:rsidRDefault="00BD6F7C" w:rsidP="006D4218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02533">
              <w:rPr>
                <w:rFonts w:ascii="Arial" w:hAnsi="Arial" w:cs="Arial"/>
                <w:i/>
                <w:iCs/>
                <w:sz w:val="20"/>
                <w:szCs w:val="20"/>
              </w:rPr>
              <w:t>2.</w:t>
            </w:r>
            <w:r w:rsidR="00201481" w:rsidRPr="00A0253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A02533">
              <w:rPr>
                <w:rFonts w:ascii="Arial" w:hAnsi="Arial" w:cs="Arial"/>
                <w:i/>
                <w:iCs/>
                <w:sz w:val="20"/>
                <w:szCs w:val="20"/>
              </w:rPr>
              <w:t>Dokazivanje stanične imunosti</w:t>
            </w:r>
          </w:p>
          <w:p w14:paraId="452E8C9E" w14:textId="77777777" w:rsidR="00BD6F7C" w:rsidRPr="00A02533" w:rsidRDefault="00BD6F7C" w:rsidP="006D4218">
            <w:pPr>
              <w:rPr>
                <w:rFonts w:ascii="Arial" w:hAnsi="Arial" w:cs="Arial"/>
                <w:i/>
                <w:iCs/>
                <w:sz w:val="20"/>
              </w:rPr>
            </w:pPr>
          </w:p>
          <w:p w14:paraId="25D55275" w14:textId="77777777" w:rsidR="00BD6F7C" w:rsidRPr="00A02533" w:rsidRDefault="00BD6F7C" w:rsidP="006D4218">
            <w:pPr>
              <w:rPr>
                <w:rFonts w:ascii="Arial" w:hAnsi="Arial" w:cs="Arial"/>
                <w:i/>
                <w:iCs/>
                <w:sz w:val="20"/>
              </w:rPr>
            </w:pPr>
          </w:p>
          <w:p w14:paraId="03C909CE" w14:textId="77777777" w:rsidR="00BD6F7C" w:rsidRPr="00A02533" w:rsidRDefault="00BD6F7C" w:rsidP="006D42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82" w:type="pct"/>
            <w:tcBorders>
              <w:right w:val="nil"/>
            </w:tcBorders>
            <w:shd w:val="clear" w:color="auto" w:fill="auto"/>
          </w:tcPr>
          <w:p w14:paraId="5289D942" w14:textId="77777777" w:rsidR="00BD6F7C" w:rsidRPr="00A02533" w:rsidRDefault="00BD6F7C" w:rsidP="006D4218">
            <w:pPr>
              <w:pStyle w:val="ListParagraph"/>
              <w:numPr>
                <w:ilvl w:val="0"/>
                <w:numId w:val="56"/>
              </w:numPr>
              <w:tabs>
                <w:tab w:val="left" w:pos="263"/>
              </w:tabs>
              <w:spacing w:after="0" w:line="240" w:lineRule="auto"/>
              <w:ind w:left="263" w:hanging="263"/>
              <w:rPr>
                <w:rFonts w:ascii="Arial" w:hAnsi="Arial" w:cs="Arial"/>
                <w:sz w:val="20"/>
                <w:szCs w:val="20"/>
              </w:rPr>
            </w:pPr>
            <w:r w:rsidRPr="00A02533">
              <w:rPr>
                <w:rFonts w:ascii="Arial" w:hAnsi="Arial" w:cs="Arial"/>
                <w:sz w:val="20"/>
                <w:szCs w:val="20"/>
              </w:rPr>
              <w:t>protočna citometrija</w:t>
            </w:r>
          </w:p>
        </w:tc>
        <w:tc>
          <w:tcPr>
            <w:tcW w:w="1359" w:type="pct"/>
            <w:tcBorders>
              <w:left w:val="nil"/>
            </w:tcBorders>
            <w:shd w:val="clear" w:color="auto" w:fill="auto"/>
          </w:tcPr>
          <w:p w14:paraId="0D60A660" w14:textId="77777777" w:rsidR="00BD6F7C" w:rsidRPr="00A02533" w:rsidRDefault="00BD6F7C" w:rsidP="006D4218">
            <w:pPr>
              <w:pStyle w:val="ListParagraph"/>
              <w:numPr>
                <w:ilvl w:val="0"/>
                <w:numId w:val="57"/>
              </w:numPr>
              <w:tabs>
                <w:tab w:val="left" w:pos="261"/>
              </w:tabs>
              <w:spacing w:after="0" w:line="240" w:lineRule="auto"/>
              <w:ind w:left="261" w:hanging="261"/>
              <w:rPr>
                <w:rFonts w:ascii="Arial" w:hAnsi="Arial" w:cs="Arial"/>
                <w:sz w:val="20"/>
                <w:szCs w:val="20"/>
              </w:rPr>
            </w:pPr>
            <w:r w:rsidRPr="00A02533">
              <w:rPr>
                <w:rFonts w:ascii="Arial" w:hAnsi="Arial" w:cs="Arial"/>
                <w:sz w:val="20"/>
                <w:szCs w:val="20"/>
              </w:rPr>
              <w:t>protočna citometrija-imunofenotipizacija</w:t>
            </w:r>
          </w:p>
          <w:p w14:paraId="4FDB6BD8" w14:textId="77777777" w:rsidR="00BD6F7C" w:rsidRPr="00A02533" w:rsidRDefault="00BD6F7C" w:rsidP="006D4218">
            <w:pPr>
              <w:pStyle w:val="ListParagraph"/>
              <w:numPr>
                <w:ilvl w:val="0"/>
                <w:numId w:val="57"/>
              </w:numPr>
              <w:tabs>
                <w:tab w:val="left" w:pos="261"/>
              </w:tabs>
              <w:spacing w:after="0" w:line="240" w:lineRule="auto"/>
              <w:ind w:left="261" w:hanging="261"/>
              <w:rPr>
                <w:rFonts w:ascii="Arial" w:hAnsi="Arial" w:cs="Arial"/>
                <w:sz w:val="20"/>
                <w:szCs w:val="20"/>
              </w:rPr>
            </w:pPr>
            <w:r w:rsidRPr="00A02533">
              <w:rPr>
                <w:rFonts w:ascii="Arial" w:hAnsi="Arial" w:cs="Arial"/>
                <w:sz w:val="20"/>
                <w:szCs w:val="20"/>
              </w:rPr>
              <w:t>FACS</w:t>
            </w:r>
          </w:p>
        </w:tc>
      </w:tr>
      <w:tr w:rsidR="00BD6F7C" w:rsidRPr="00A02533" w14:paraId="114494D0" w14:textId="77777777" w:rsidTr="009A5B21">
        <w:trPr>
          <w:cantSplit/>
          <w:trHeight w:val="1248"/>
        </w:trPr>
        <w:tc>
          <w:tcPr>
            <w:tcW w:w="1003" w:type="pct"/>
            <w:vMerge/>
            <w:textDirection w:val="btLr"/>
          </w:tcPr>
          <w:p w14:paraId="36D4269B" w14:textId="77777777" w:rsidR="00BD6F7C" w:rsidRPr="00A02533" w:rsidRDefault="00BD6F7C" w:rsidP="006D421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56" w:type="pct"/>
            <w:vMerge/>
          </w:tcPr>
          <w:p w14:paraId="03D9D5A3" w14:textId="77777777" w:rsidR="00BD6F7C" w:rsidRPr="00A02533" w:rsidRDefault="00BD6F7C" w:rsidP="006D42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82" w:type="pct"/>
            <w:tcBorders>
              <w:right w:val="nil"/>
            </w:tcBorders>
            <w:shd w:val="clear" w:color="auto" w:fill="auto"/>
          </w:tcPr>
          <w:p w14:paraId="56E59313" w14:textId="77777777" w:rsidR="00BD6F7C" w:rsidRPr="00A02533" w:rsidRDefault="00BD6F7C" w:rsidP="006D4218">
            <w:pPr>
              <w:pStyle w:val="ListParagraph"/>
              <w:numPr>
                <w:ilvl w:val="0"/>
                <w:numId w:val="56"/>
              </w:numPr>
              <w:tabs>
                <w:tab w:val="left" w:pos="263"/>
              </w:tabs>
              <w:spacing w:after="0" w:line="240" w:lineRule="auto"/>
              <w:ind w:left="263" w:hanging="263"/>
              <w:rPr>
                <w:rFonts w:ascii="Arial" w:hAnsi="Arial" w:cs="Arial"/>
                <w:sz w:val="20"/>
                <w:szCs w:val="20"/>
              </w:rPr>
            </w:pPr>
            <w:r w:rsidRPr="00A02533">
              <w:rPr>
                <w:rFonts w:ascii="Arial" w:hAnsi="Arial" w:cs="Arial"/>
                <w:sz w:val="20"/>
                <w:szCs w:val="20"/>
              </w:rPr>
              <w:t>funkcijski testovi</w:t>
            </w:r>
          </w:p>
        </w:tc>
        <w:tc>
          <w:tcPr>
            <w:tcW w:w="1359" w:type="pct"/>
            <w:tcBorders>
              <w:left w:val="nil"/>
            </w:tcBorders>
            <w:shd w:val="clear" w:color="auto" w:fill="auto"/>
          </w:tcPr>
          <w:p w14:paraId="404816F8" w14:textId="5AD52FFE" w:rsidR="00BD6F7C" w:rsidRPr="00A02533" w:rsidRDefault="00BD6F7C" w:rsidP="006D4218">
            <w:pPr>
              <w:pStyle w:val="ListParagraph"/>
              <w:numPr>
                <w:ilvl w:val="0"/>
                <w:numId w:val="60"/>
              </w:numPr>
              <w:tabs>
                <w:tab w:val="left" w:pos="261"/>
              </w:tabs>
              <w:spacing w:after="0" w:line="240" w:lineRule="auto"/>
              <w:ind w:left="261" w:hanging="261"/>
              <w:rPr>
                <w:rFonts w:ascii="Arial" w:hAnsi="Arial" w:cs="Arial"/>
                <w:sz w:val="20"/>
                <w:szCs w:val="20"/>
              </w:rPr>
            </w:pPr>
            <w:r w:rsidRPr="00A02533">
              <w:rPr>
                <w:rFonts w:ascii="Arial" w:hAnsi="Arial" w:cs="Arial"/>
                <w:sz w:val="20"/>
                <w:szCs w:val="20"/>
              </w:rPr>
              <w:t>funkcijski testovi limfocita</w:t>
            </w:r>
          </w:p>
          <w:p w14:paraId="28A6047B" w14:textId="77777777" w:rsidR="00BD6F7C" w:rsidRPr="00A02533" w:rsidRDefault="00BD6F7C" w:rsidP="006D4218">
            <w:pPr>
              <w:pStyle w:val="ListParagraph"/>
              <w:numPr>
                <w:ilvl w:val="0"/>
                <w:numId w:val="60"/>
              </w:numPr>
              <w:tabs>
                <w:tab w:val="left" w:pos="261"/>
              </w:tabs>
              <w:spacing w:after="0" w:line="240" w:lineRule="auto"/>
              <w:ind w:left="261" w:hanging="261"/>
              <w:rPr>
                <w:rFonts w:ascii="Arial" w:hAnsi="Arial" w:cs="Arial"/>
                <w:sz w:val="20"/>
                <w:szCs w:val="20"/>
              </w:rPr>
            </w:pPr>
            <w:r w:rsidRPr="00A02533">
              <w:rPr>
                <w:rFonts w:ascii="Arial" w:hAnsi="Arial" w:cs="Arial"/>
                <w:sz w:val="20"/>
                <w:szCs w:val="20"/>
              </w:rPr>
              <w:t>funkcijski testovi fagocita</w:t>
            </w:r>
          </w:p>
          <w:p w14:paraId="0406BB1A" w14:textId="77777777" w:rsidR="00BD6F7C" w:rsidRPr="00A02533" w:rsidRDefault="00BD6F7C" w:rsidP="006D4218">
            <w:pPr>
              <w:pStyle w:val="ListParagraph"/>
              <w:numPr>
                <w:ilvl w:val="0"/>
                <w:numId w:val="60"/>
              </w:numPr>
              <w:tabs>
                <w:tab w:val="left" w:pos="261"/>
              </w:tabs>
              <w:spacing w:after="0" w:line="240" w:lineRule="auto"/>
              <w:ind w:left="261" w:hanging="261"/>
              <w:rPr>
                <w:rFonts w:ascii="Arial" w:hAnsi="Arial" w:cs="Arial"/>
                <w:sz w:val="20"/>
                <w:szCs w:val="20"/>
              </w:rPr>
            </w:pPr>
            <w:r w:rsidRPr="00A02533">
              <w:rPr>
                <w:rFonts w:ascii="Arial" w:hAnsi="Arial" w:cs="Arial"/>
                <w:sz w:val="20"/>
                <w:szCs w:val="20"/>
              </w:rPr>
              <w:t>funkcijski testovi neutrofila</w:t>
            </w:r>
          </w:p>
        </w:tc>
      </w:tr>
      <w:tr w:rsidR="00BD6F7C" w:rsidRPr="00A02533" w14:paraId="20BC0E66" w14:textId="77777777" w:rsidTr="00FF5EB3">
        <w:trPr>
          <w:cantSplit/>
          <w:trHeight w:val="457"/>
        </w:trPr>
        <w:tc>
          <w:tcPr>
            <w:tcW w:w="1003" w:type="pct"/>
            <w:vMerge/>
            <w:textDirection w:val="btLr"/>
          </w:tcPr>
          <w:p w14:paraId="0F0DA42A" w14:textId="77777777" w:rsidR="00BD6F7C" w:rsidRPr="00A02533" w:rsidRDefault="00BD6F7C" w:rsidP="006D421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56" w:type="pct"/>
            <w:vMerge/>
            <w:textDirection w:val="btLr"/>
          </w:tcPr>
          <w:p w14:paraId="195FA65E" w14:textId="77777777" w:rsidR="00BD6F7C" w:rsidRPr="00A02533" w:rsidRDefault="00BD6F7C" w:rsidP="006D421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82" w:type="pct"/>
            <w:tcBorders>
              <w:right w:val="nil"/>
            </w:tcBorders>
            <w:shd w:val="clear" w:color="auto" w:fill="auto"/>
          </w:tcPr>
          <w:p w14:paraId="057E2617" w14:textId="77777777" w:rsidR="00BD6F7C" w:rsidRPr="00A02533" w:rsidRDefault="00BD6F7C" w:rsidP="006D4218">
            <w:pPr>
              <w:pStyle w:val="ListParagraph"/>
              <w:numPr>
                <w:ilvl w:val="0"/>
                <w:numId w:val="56"/>
              </w:numPr>
              <w:tabs>
                <w:tab w:val="left" w:pos="263"/>
              </w:tabs>
              <w:spacing w:after="0" w:line="240" w:lineRule="auto"/>
              <w:ind w:left="263" w:hanging="263"/>
              <w:rPr>
                <w:rFonts w:ascii="Arial" w:hAnsi="Arial" w:cs="Arial"/>
                <w:sz w:val="20"/>
                <w:szCs w:val="20"/>
              </w:rPr>
            </w:pPr>
            <w:r w:rsidRPr="00A02533">
              <w:rPr>
                <w:rFonts w:ascii="Arial" w:hAnsi="Arial" w:cs="Arial"/>
                <w:sz w:val="20"/>
                <w:szCs w:val="20"/>
              </w:rPr>
              <w:t>uzgoj staničnih linija</w:t>
            </w:r>
          </w:p>
        </w:tc>
        <w:tc>
          <w:tcPr>
            <w:tcW w:w="1359" w:type="pct"/>
            <w:tcBorders>
              <w:left w:val="nil"/>
            </w:tcBorders>
            <w:shd w:val="clear" w:color="auto" w:fill="auto"/>
          </w:tcPr>
          <w:p w14:paraId="5387EDD6" w14:textId="77777777" w:rsidR="00BD6F7C" w:rsidRPr="00A02533" w:rsidRDefault="00BD6F7C" w:rsidP="006D4218">
            <w:pPr>
              <w:pStyle w:val="ListParagraph"/>
              <w:numPr>
                <w:ilvl w:val="0"/>
                <w:numId w:val="61"/>
              </w:numPr>
              <w:tabs>
                <w:tab w:val="left" w:pos="261"/>
              </w:tabs>
              <w:spacing w:after="0" w:line="240" w:lineRule="auto"/>
              <w:ind w:left="261" w:hanging="261"/>
              <w:rPr>
                <w:rFonts w:ascii="Arial" w:hAnsi="Arial" w:cs="Arial"/>
                <w:sz w:val="20"/>
                <w:szCs w:val="20"/>
              </w:rPr>
            </w:pPr>
            <w:r w:rsidRPr="00A02533">
              <w:rPr>
                <w:rFonts w:ascii="Arial" w:hAnsi="Arial" w:cs="Arial"/>
                <w:sz w:val="20"/>
                <w:szCs w:val="20"/>
              </w:rPr>
              <w:t xml:space="preserve">kultura stanica </w:t>
            </w:r>
            <w:r w:rsidRPr="00A02533">
              <w:rPr>
                <w:rFonts w:ascii="Arial" w:hAnsi="Arial" w:cs="Arial"/>
                <w:i/>
                <w:iCs/>
                <w:sz w:val="20"/>
                <w:szCs w:val="20"/>
              </w:rPr>
              <w:t>in vitro</w:t>
            </w:r>
          </w:p>
        </w:tc>
      </w:tr>
      <w:tr w:rsidR="00BD6F7C" w:rsidRPr="00A02533" w14:paraId="3AEFDF08" w14:textId="77777777" w:rsidTr="009A5B21">
        <w:trPr>
          <w:trHeight w:val="1235"/>
        </w:trPr>
        <w:tc>
          <w:tcPr>
            <w:tcW w:w="1003" w:type="pct"/>
            <w:vMerge/>
            <w:textDirection w:val="btLr"/>
          </w:tcPr>
          <w:p w14:paraId="698128DB" w14:textId="77777777" w:rsidR="00BD6F7C" w:rsidRPr="00A02533" w:rsidRDefault="00BD6F7C" w:rsidP="006D42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6" w:type="pct"/>
          </w:tcPr>
          <w:p w14:paraId="1B09568B" w14:textId="5E9CF7B8" w:rsidR="00BD6F7C" w:rsidRPr="00A02533" w:rsidRDefault="00BD6F7C" w:rsidP="006D4218">
            <w:pPr>
              <w:rPr>
                <w:rFonts w:ascii="Arial" w:hAnsi="Arial" w:cs="Arial"/>
                <w:i/>
                <w:iCs/>
                <w:sz w:val="20"/>
              </w:rPr>
            </w:pPr>
            <w:r w:rsidRPr="00A02533">
              <w:rPr>
                <w:rFonts w:ascii="Arial" w:hAnsi="Arial" w:cs="Arial"/>
                <w:b/>
                <w:bCs/>
                <w:sz w:val="20"/>
              </w:rPr>
              <w:t>II Matriks:</w:t>
            </w:r>
          </w:p>
        </w:tc>
        <w:tc>
          <w:tcPr>
            <w:tcW w:w="2841" w:type="pct"/>
            <w:gridSpan w:val="2"/>
          </w:tcPr>
          <w:p w14:paraId="5049C512" w14:textId="360FA2C6" w:rsidR="00BD6F7C" w:rsidRPr="00A02533" w:rsidRDefault="00BD6F7C" w:rsidP="006D4218">
            <w:pPr>
              <w:rPr>
                <w:rFonts w:ascii="Arial" w:hAnsi="Arial" w:cs="Arial"/>
                <w:i/>
                <w:iCs/>
                <w:sz w:val="20"/>
              </w:rPr>
            </w:pPr>
            <w:r w:rsidRPr="00A02533">
              <w:rPr>
                <w:rFonts w:ascii="Arial" w:hAnsi="Arial" w:cs="Arial"/>
                <w:i/>
                <w:iCs/>
                <w:sz w:val="20"/>
              </w:rPr>
              <w:t xml:space="preserve">sve tjelesne tekućine i izlučevine humanog porijekla </w:t>
            </w:r>
          </w:p>
          <w:p w14:paraId="391A34AE" w14:textId="77777777" w:rsidR="00BD6F7C" w:rsidRPr="00A02533" w:rsidRDefault="00BD6F7C" w:rsidP="006D4218">
            <w:pPr>
              <w:rPr>
                <w:rFonts w:ascii="Arial" w:hAnsi="Arial" w:cs="Arial"/>
                <w:i/>
                <w:iCs/>
                <w:sz w:val="20"/>
              </w:rPr>
            </w:pPr>
            <w:r w:rsidRPr="00A02533">
              <w:rPr>
                <w:rFonts w:ascii="Arial" w:hAnsi="Arial" w:cs="Arial"/>
                <w:i/>
                <w:iCs/>
                <w:sz w:val="20"/>
              </w:rPr>
              <w:t xml:space="preserve">(puna krv, serum, plazma, mokraća, punktati, </w:t>
            </w:r>
          </w:p>
          <w:p w14:paraId="3D63DBB1" w14:textId="77777777" w:rsidR="00BD6F7C" w:rsidRPr="00A02533" w:rsidRDefault="00BD6F7C" w:rsidP="006D4218">
            <w:pPr>
              <w:rPr>
                <w:rFonts w:ascii="Arial" w:hAnsi="Arial" w:cs="Arial"/>
                <w:sz w:val="20"/>
              </w:rPr>
            </w:pPr>
            <w:r w:rsidRPr="00A02533">
              <w:rPr>
                <w:rFonts w:ascii="Arial" w:hAnsi="Arial" w:cs="Arial"/>
                <w:i/>
                <w:iCs/>
                <w:sz w:val="20"/>
              </w:rPr>
              <w:t>likvor,koštana srž...)</w:t>
            </w:r>
          </w:p>
        </w:tc>
      </w:tr>
      <w:tr w:rsidR="00BD6F7C" w:rsidRPr="00A02533" w14:paraId="0CD926C2" w14:textId="77777777" w:rsidTr="009A5B21">
        <w:trPr>
          <w:trHeight w:val="956"/>
        </w:trPr>
        <w:tc>
          <w:tcPr>
            <w:tcW w:w="1003" w:type="pct"/>
            <w:vMerge/>
          </w:tcPr>
          <w:p w14:paraId="1F4C058F" w14:textId="77777777" w:rsidR="00BD6F7C" w:rsidRPr="00A02533" w:rsidRDefault="00BD6F7C" w:rsidP="006D42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56" w:type="pct"/>
          </w:tcPr>
          <w:p w14:paraId="427DF5A6" w14:textId="77777777" w:rsidR="00BD6F7C" w:rsidRPr="00A02533" w:rsidRDefault="00BD6F7C" w:rsidP="006D4218">
            <w:pPr>
              <w:rPr>
                <w:rFonts w:ascii="Arial" w:hAnsi="Arial" w:cs="Arial"/>
                <w:i/>
                <w:iCs/>
                <w:sz w:val="20"/>
              </w:rPr>
            </w:pPr>
            <w:r w:rsidRPr="00A02533">
              <w:rPr>
                <w:rFonts w:ascii="Arial" w:hAnsi="Arial" w:cs="Arial"/>
                <w:b/>
                <w:bCs/>
                <w:sz w:val="20"/>
              </w:rPr>
              <w:t>III Pretraga:</w:t>
            </w:r>
          </w:p>
        </w:tc>
        <w:tc>
          <w:tcPr>
            <w:tcW w:w="2841" w:type="pct"/>
            <w:gridSpan w:val="2"/>
          </w:tcPr>
          <w:p w14:paraId="7545ABB5" w14:textId="77777777" w:rsidR="00BD6F7C" w:rsidRPr="00A02533" w:rsidRDefault="00BD6F7C" w:rsidP="006D4218">
            <w:pPr>
              <w:rPr>
                <w:rFonts w:ascii="Arial" w:hAnsi="Arial" w:cs="Arial"/>
                <w:sz w:val="20"/>
              </w:rPr>
            </w:pPr>
            <w:r w:rsidRPr="00A02533">
              <w:rPr>
                <w:rFonts w:ascii="Arial" w:hAnsi="Arial" w:cs="Arial"/>
                <w:i/>
                <w:iCs/>
                <w:sz w:val="20"/>
              </w:rPr>
              <w:t>skupina anitijela i izotip; specifično antitijelo i izotip</w:t>
            </w:r>
          </w:p>
        </w:tc>
      </w:tr>
    </w:tbl>
    <w:p w14:paraId="01B09874" w14:textId="77777777" w:rsidR="002A1003" w:rsidRPr="00A02533" w:rsidRDefault="00C405E0" w:rsidP="006D4218">
      <w:pPr>
        <w:rPr>
          <w:rFonts w:ascii="Arial" w:hAnsi="Arial" w:cs="Arial"/>
          <w:b/>
          <w:caps/>
          <w:sz w:val="22"/>
          <w:szCs w:val="22"/>
        </w:rPr>
      </w:pPr>
      <w:r w:rsidRPr="00A02533">
        <w:rPr>
          <w:rFonts w:ascii="Arial" w:hAnsi="Arial" w:cs="Arial"/>
          <w:b/>
          <w:caps/>
          <w:sz w:val="22"/>
          <w:szCs w:val="22"/>
        </w:rPr>
        <w:br w:type="page"/>
      </w:r>
      <w:bookmarkEnd w:id="3"/>
      <w:r w:rsidR="008B5A3E" w:rsidRPr="00A02533">
        <w:rPr>
          <w:rFonts w:ascii="Arial" w:hAnsi="Arial" w:cs="Arial"/>
          <w:b/>
          <w:caps/>
          <w:sz w:val="22"/>
          <w:szCs w:val="22"/>
        </w:rPr>
        <w:lastRenderedPageBreak/>
        <w:t>8.</w:t>
      </w:r>
      <w:r w:rsidR="00201481" w:rsidRPr="00A02533">
        <w:rPr>
          <w:rFonts w:ascii="Arial" w:hAnsi="Arial" w:cs="Arial"/>
          <w:b/>
          <w:caps/>
          <w:sz w:val="22"/>
          <w:szCs w:val="22"/>
        </w:rPr>
        <w:t>4</w:t>
      </w:r>
      <w:r w:rsidR="008B5A3E" w:rsidRPr="00A02533">
        <w:rPr>
          <w:rFonts w:ascii="Arial" w:hAnsi="Arial" w:cs="Arial"/>
          <w:b/>
          <w:caps/>
          <w:sz w:val="22"/>
          <w:szCs w:val="22"/>
        </w:rPr>
        <w:tab/>
      </w:r>
      <w:r w:rsidR="00C22F7A" w:rsidRPr="00A02533">
        <w:rPr>
          <w:rFonts w:ascii="Arial" w:hAnsi="Arial" w:cs="Arial"/>
          <w:b/>
          <w:sz w:val="22"/>
          <w:szCs w:val="22"/>
        </w:rPr>
        <w:t>Certifikacijska i inspekcijska tijela</w:t>
      </w:r>
    </w:p>
    <w:p w14:paraId="6ED5418D" w14:textId="77777777" w:rsidR="002A1003" w:rsidRPr="00A02533" w:rsidRDefault="002A1003" w:rsidP="006D4218">
      <w:pPr>
        <w:pStyle w:val="BodyText"/>
        <w:spacing w:before="0"/>
        <w:rPr>
          <w:rFonts w:ascii="Arial" w:hAnsi="Arial" w:cs="Arial"/>
          <w:b/>
          <w:caps/>
          <w:sz w:val="22"/>
          <w:szCs w:val="22"/>
        </w:rPr>
      </w:pPr>
    </w:p>
    <w:p w14:paraId="0640ACE6" w14:textId="77777777" w:rsidR="00117544" w:rsidRPr="00A02533" w:rsidRDefault="00AC7097" w:rsidP="006D4218">
      <w:pPr>
        <w:pStyle w:val="Header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  <w:r w:rsidRPr="00A02533">
        <w:rPr>
          <w:rFonts w:ascii="Arial" w:hAnsi="Arial" w:cs="Arial"/>
          <w:sz w:val="22"/>
        </w:rPr>
        <w:t>Certifikacijska</w:t>
      </w:r>
      <w:r w:rsidR="00117544" w:rsidRPr="00A02533">
        <w:rPr>
          <w:rFonts w:ascii="Arial" w:hAnsi="Arial" w:cs="Arial"/>
          <w:sz w:val="22"/>
        </w:rPr>
        <w:t>/inspekcijska tijela mogu zatražiti fleksibilno područje akreditacije isključivo u smislu da im je dopušteno korištenje novih izdanja referentnih dokumenata/normi kojima se opisuj</w:t>
      </w:r>
      <w:r w:rsidR="00B03D34" w:rsidRPr="00A02533">
        <w:rPr>
          <w:rFonts w:ascii="Arial" w:hAnsi="Arial" w:cs="Arial"/>
          <w:sz w:val="22"/>
        </w:rPr>
        <w:t>e</w:t>
      </w:r>
      <w:r w:rsidR="00117544" w:rsidRPr="00A02533">
        <w:rPr>
          <w:rFonts w:ascii="Arial" w:hAnsi="Arial" w:cs="Arial"/>
          <w:sz w:val="22"/>
        </w:rPr>
        <w:t xml:space="preserve"> certifikacijsk</w:t>
      </w:r>
      <w:r w:rsidR="00B03D34" w:rsidRPr="00A02533">
        <w:rPr>
          <w:rFonts w:ascii="Arial" w:hAnsi="Arial" w:cs="Arial"/>
          <w:sz w:val="22"/>
        </w:rPr>
        <w:t>a</w:t>
      </w:r>
      <w:r w:rsidR="00117544" w:rsidRPr="00A02533">
        <w:rPr>
          <w:rFonts w:ascii="Arial" w:hAnsi="Arial" w:cs="Arial"/>
          <w:sz w:val="22"/>
        </w:rPr>
        <w:t>/inspekcijsk</w:t>
      </w:r>
      <w:r w:rsidR="00B03D34" w:rsidRPr="00A02533">
        <w:rPr>
          <w:rFonts w:ascii="Arial" w:hAnsi="Arial" w:cs="Arial"/>
          <w:sz w:val="22"/>
        </w:rPr>
        <w:t xml:space="preserve">a </w:t>
      </w:r>
      <w:r w:rsidR="00117544" w:rsidRPr="00A02533">
        <w:rPr>
          <w:rFonts w:ascii="Arial" w:hAnsi="Arial" w:cs="Arial"/>
          <w:sz w:val="22"/>
        </w:rPr>
        <w:t xml:space="preserve">shema. U okviru upravljanja fleksibilnim područjem akreditacije, osposobljeno i za to imenovano osoblje takvih tijela će analizirati da li novo izdanje referentnih dokumenata/normi utječe na načela i tehnike metoda ili postupaka iz područja akreditacije. </w:t>
      </w:r>
    </w:p>
    <w:p w14:paraId="7A35A288" w14:textId="77777777" w:rsidR="009A0FF1" w:rsidRPr="00A02533" w:rsidRDefault="008F1D5A" w:rsidP="006D4218">
      <w:pPr>
        <w:autoSpaceDE w:val="0"/>
        <w:autoSpaceDN w:val="0"/>
        <w:adjustRightInd w:val="0"/>
        <w:jc w:val="both"/>
        <w:rPr>
          <w:rFonts w:ascii="EJHPFF+Arial" w:hAnsi="EJHPFF+Arial" w:cs="EJHPFF+Arial"/>
          <w:sz w:val="22"/>
          <w:szCs w:val="22"/>
          <w:lang w:eastAsia="hr-HR"/>
        </w:rPr>
      </w:pPr>
      <w:r w:rsidRPr="00A02533">
        <w:rPr>
          <w:rFonts w:ascii="EJHPFF+Arial" w:hAnsi="EJHPFF+Arial" w:cs="EJHPFF+Arial"/>
          <w:sz w:val="22"/>
          <w:szCs w:val="22"/>
          <w:lang w:eastAsia="hr-HR"/>
        </w:rPr>
        <w:t xml:space="preserve"> </w:t>
      </w:r>
    </w:p>
    <w:p w14:paraId="76A93756" w14:textId="77777777" w:rsidR="009A0FF1" w:rsidRPr="00A02533" w:rsidRDefault="00DB7956" w:rsidP="006D4218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eastAsia="hr-HR"/>
        </w:rPr>
      </w:pPr>
      <w:r w:rsidRPr="00A02533">
        <w:rPr>
          <w:rFonts w:ascii="Arial" w:hAnsi="Arial" w:cs="Arial"/>
          <w:b/>
          <w:sz w:val="22"/>
          <w:szCs w:val="22"/>
          <w:lang w:eastAsia="hr-HR"/>
        </w:rPr>
        <w:t>8.</w:t>
      </w:r>
      <w:r w:rsidR="00201481" w:rsidRPr="00A02533">
        <w:rPr>
          <w:rFonts w:ascii="Arial" w:hAnsi="Arial" w:cs="Arial"/>
          <w:b/>
          <w:sz w:val="22"/>
          <w:szCs w:val="22"/>
          <w:lang w:eastAsia="hr-HR"/>
        </w:rPr>
        <w:t>4</w:t>
      </w:r>
      <w:r w:rsidRPr="00A02533">
        <w:rPr>
          <w:rFonts w:ascii="Arial" w:hAnsi="Arial" w:cs="Arial"/>
          <w:b/>
          <w:sz w:val="22"/>
          <w:szCs w:val="22"/>
          <w:lang w:eastAsia="hr-HR"/>
        </w:rPr>
        <w:t xml:space="preserve">.1 </w:t>
      </w:r>
      <w:r w:rsidR="009A0FF1" w:rsidRPr="00A02533">
        <w:rPr>
          <w:rFonts w:ascii="Arial" w:hAnsi="Arial" w:cs="Arial"/>
          <w:b/>
          <w:sz w:val="22"/>
          <w:szCs w:val="22"/>
          <w:lang w:eastAsia="hr-HR"/>
        </w:rPr>
        <w:t>Primjer prikaza fleksibilnog područja za certifikacijska/inspekcijska tijela</w:t>
      </w:r>
      <w:r w:rsidR="005917A2" w:rsidRPr="00A02533">
        <w:rPr>
          <w:rFonts w:ascii="Arial" w:hAnsi="Arial" w:cs="Arial"/>
          <w:b/>
          <w:sz w:val="22"/>
          <w:szCs w:val="22"/>
          <w:lang w:eastAsia="hr-HR"/>
        </w:rPr>
        <w:t>:</w:t>
      </w:r>
    </w:p>
    <w:p w14:paraId="54BCC8DD" w14:textId="77777777" w:rsidR="002E78E2" w:rsidRPr="00A02533" w:rsidRDefault="002E78E2" w:rsidP="006D4218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eastAsia="hr-HR"/>
        </w:rPr>
      </w:pPr>
    </w:p>
    <w:p w14:paraId="6972B268" w14:textId="77777777" w:rsidR="002E78E2" w:rsidRPr="00A02533" w:rsidRDefault="002E78E2" w:rsidP="006D421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hr-HR"/>
        </w:rPr>
      </w:pPr>
      <w:bookmarkStart w:id="5" w:name="_Hlk14018472"/>
      <w:r w:rsidRPr="00A02533">
        <w:rPr>
          <w:rFonts w:ascii="Arial" w:hAnsi="Arial" w:cs="Arial"/>
          <w:sz w:val="22"/>
          <w:szCs w:val="22"/>
          <w:lang w:eastAsia="hr-HR"/>
        </w:rPr>
        <w:t xml:space="preserve">Prikaz fleksibilnog područja akreditacije za inspekcijska tijela jednak je prikazu fiksnog područja akreditacije, s razlikom što se referentni dokumenti/norme navode bez godine izdanja. </w:t>
      </w:r>
    </w:p>
    <w:bookmarkEnd w:id="5"/>
    <w:p w14:paraId="7408D351" w14:textId="77777777" w:rsidR="009A0FF1" w:rsidRPr="00A02533" w:rsidRDefault="009A0FF1" w:rsidP="006D421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hr-HR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8"/>
        <w:gridCol w:w="4509"/>
        <w:gridCol w:w="4191"/>
      </w:tblGrid>
      <w:tr w:rsidR="009A0FF1" w:rsidRPr="00A02533" w14:paraId="44836B5D" w14:textId="77777777" w:rsidTr="009C18D7">
        <w:trPr>
          <w:trHeight w:val="228"/>
          <w:tblHeader/>
        </w:trPr>
        <w:tc>
          <w:tcPr>
            <w:tcW w:w="768" w:type="dxa"/>
            <w:vAlign w:val="center"/>
          </w:tcPr>
          <w:p w14:paraId="119FCDC7" w14:textId="77777777" w:rsidR="009A0FF1" w:rsidRPr="00A02533" w:rsidRDefault="009A0FF1" w:rsidP="006D42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AA60ECE" w14:textId="77777777" w:rsidR="009A0FF1" w:rsidRPr="00A02533" w:rsidRDefault="009A0FF1" w:rsidP="006D42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9" w:type="dxa"/>
            <w:vAlign w:val="center"/>
          </w:tcPr>
          <w:p w14:paraId="0F92C191" w14:textId="77777777" w:rsidR="009A0FF1" w:rsidRPr="00A02533" w:rsidRDefault="009A0FF1" w:rsidP="006D42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02533">
              <w:rPr>
                <w:rFonts w:ascii="Arial" w:hAnsi="Arial" w:cs="Arial"/>
                <w:b/>
                <w:sz w:val="22"/>
                <w:szCs w:val="22"/>
              </w:rPr>
              <w:t>Materijal/Proizvod</w:t>
            </w:r>
          </w:p>
          <w:p w14:paraId="0C188B28" w14:textId="77777777" w:rsidR="009A0FF1" w:rsidRPr="00A02533" w:rsidRDefault="009A0FF1" w:rsidP="006D42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02533">
              <w:rPr>
                <w:rFonts w:ascii="Arial" w:hAnsi="Arial" w:cs="Arial"/>
                <w:i/>
                <w:sz w:val="22"/>
                <w:szCs w:val="22"/>
              </w:rPr>
              <w:t>Material/Product</w:t>
            </w:r>
          </w:p>
        </w:tc>
        <w:tc>
          <w:tcPr>
            <w:tcW w:w="4191" w:type="dxa"/>
            <w:vAlign w:val="center"/>
          </w:tcPr>
          <w:p w14:paraId="249F28D8" w14:textId="77777777" w:rsidR="009A0FF1" w:rsidRPr="00A02533" w:rsidRDefault="009A0FF1" w:rsidP="006D4218">
            <w:pPr>
              <w:jc w:val="center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 w:rsidRPr="00A02533">
              <w:rPr>
                <w:rFonts w:ascii="Arial" w:hAnsi="Arial" w:cs="Arial"/>
                <w:b/>
                <w:sz w:val="22"/>
                <w:szCs w:val="22"/>
              </w:rPr>
              <w:t>Norma/Normativni dokument</w:t>
            </w:r>
            <w:r w:rsidRPr="00A02533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1</w:t>
            </w:r>
          </w:p>
          <w:p w14:paraId="08EE9980" w14:textId="77777777" w:rsidR="009A0FF1" w:rsidRPr="00A02533" w:rsidRDefault="009A0FF1" w:rsidP="006D4218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02533">
              <w:rPr>
                <w:rFonts w:ascii="Arial" w:hAnsi="Arial" w:cs="Arial"/>
                <w:i/>
                <w:sz w:val="22"/>
                <w:szCs w:val="22"/>
              </w:rPr>
              <w:t>Standard/Normative document</w:t>
            </w:r>
          </w:p>
        </w:tc>
      </w:tr>
      <w:tr w:rsidR="009A0FF1" w:rsidRPr="00A02533" w14:paraId="11C76C1D" w14:textId="77777777" w:rsidTr="009C18D7">
        <w:trPr>
          <w:trHeight w:val="265"/>
        </w:trPr>
        <w:tc>
          <w:tcPr>
            <w:tcW w:w="9468" w:type="dxa"/>
            <w:gridSpan w:val="3"/>
            <w:vAlign w:val="center"/>
          </w:tcPr>
          <w:p w14:paraId="00BA9A8B" w14:textId="77777777" w:rsidR="009A0FF1" w:rsidRPr="00A02533" w:rsidRDefault="009A0FF1" w:rsidP="006D4218">
            <w:pPr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A02533">
              <w:rPr>
                <w:rFonts w:ascii="Arial" w:hAnsi="Arial" w:cs="Arial"/>
                <w:sz w:val="22"/>
                <w:szCs w:val="22"/>
              </w:rPr>
              <w:t>1.</w:t>
            </w:r>
            <w:r w:rsidRPr="00A02533">
              <w:rPr>
                <w:rFonts w:ascii="Arial" w:hAnsi="Arial" w:cs="Arial"/>
                <w:sz w:val="22"/>
                <w:szCs w:val="22"/>
              </w:rPr>
              <w:tab/>
              <w:t xml:space="preserve">(npr. </w:t>
            </w:r>
            <w:r w:rsidRPr="00A02533">
              <w:rPr>
                <w:rFonts w:ascii="Arial" w:hAnsi="Arial" w:cs="Arial"/>
                <w:b/>
                <w:spacing w:val="-3"/>
                <w:sz w:val="22"/>
                <w:szCs w:val="22"/>
              </w:rPr>
              <w:t>Proizvodi za metalne konstrukcije /</w:t>
            </w:r>
            <w:r w:rsidRPr="00A02533">
              <w:rPr>
                <w:rFonts w:ascii="Arial" w:hAnsi="Arial" w:cs="Arial"/>
                <w:i/>
                <w:spacing w:val="-3"/>
                <w:sz w:val="22"/>
                <w:szCs w:val="22"/>
              </w:rPr>
              <w:t>e.g.</w:t>
            </w:r>
            <w:r w:rsidRPr="00A02533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A02533">
              <w:rPr>
                <w:rFonts w:ascii="Arial" w:hAnsi="Arial" w:cs="Arial"/>
                <w:i/>
                <w:spacing w:val="-3"/>
                <w:sz w:val="22"/>
                <w:szCs w:val="22"/>
              </w:rPr>
              <w:t>Products for metallic structures)</w:t>
            </w:r>
          </w:p>
        </w:tc>
      </w:tr>
      <w:tr w:rsidR="009A0FF1" w:rsidRPr="00A02533" w14:paraId="045ABD14" w14:textId="77777777" w:rsidTr="00342D57">
        <w:trPr>
          <w:trHeight w:val="680"/>
        </w:trPr>
        <w:tc>
          <w:tcPr>
            <w:tcW w:w="768" w:type="dxa"/>
            <w:vAlign w:val="center"/>
          </w:tcPr>
          <w:p w14:paraId="2A8B4F0F" w14:textId="77777777" w:rsidR="009A0FF1" w:rsidRPr="00A02533" w:rsidRDefault="009A0FF1" w:rsidP="006D4218">
            <w:pPr>
              <w:rPr>
                <w:rFonts w:ascii="Arial" w:hAnsi="Arial" w:cs="Arial"/>
                <w:sz w:val="22"/>
                <w:szCs w:val="22"/>
              </w:rPr>
            </w:pPr>
            <w:r w:rsidRPr="00A02533">
              <w:rPr>
                <w:rFonts w:ascii="Arial" w:hAnsi="Arial" w:cs="Arial"/>
                <w:sz w:val="22"/>
                <w:szCs w:val="22"/>
              </w:rPr>
              <w:t>1.1</w:t>
            </w:r>
          </w:p>
        </w:tc>
        <w:tc>
          <w:tcPr>
            <w:tcW w:w="4509" w:type="dxa"/>
            <w:vAlign w:val="center"/>
          </w:tcPr>
          <w:p w14:paraId="3D64AC1B" w14:textId="77777777" w:rsidR="009A0FF1" w:rsidRPr="00A02533" w:rsidRDefault="009A0FF1" w:rsidP="006D4218">
            <w:pPr>
              <w:rPr>
                <w:rFonts w:ascii="Arial" w:hAnsi="Arial" w:cs="Arial"/>
                <w:sz w:val="22"/>
                <w:szCs w:val="22"/>
              </w:rPr>
            </w:pPr>
            <w:r w:rsidRPr="00A02533">
              <w:rPr>
                <w:rFonts w:ascii="Arial" w:hAnsi="Arial" w:cs="Arial"/>
                <w:sz w:val="22"/>
                <w:szCs w:val="22"/>
              </w:rPr>
              <w:t>Toplo valjani proizvodi od konstrukcijskih čelika</w:t>
            </w:r>
          </w:p>
          <w:p w14:paraId="5A2B6C19" w14:textId="77777777" w:rsidR="009A0FF1" w:rsidRPr="00A02533" w:rsidRDefault="009A0FF1" w:rsidP="006D4218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A02533">
              <w:rPr>
                <w:rFonts w:ascii="Arial" w:hAnsi="Arial" w:cs="Arial"/>
                <w:i/>
                <w:sz w:val="22"/>
                <w:szCs w:val="22"/>
              </w:rPr>
              <w:t>Hot rolled products of structural steels</w:t>
            </w:r>
          </w:p>
        </w:tc>
        <w:tc>
          <w:tcPr>
            <w:tcW w:w="4191" w:type="dxa"/>
            <w:vAlign w:val="center"/>
          </w:tcPr>
          <w:p w14:paraId="4EDEECF9" w14:textId="77777777" w:rsidR="003966A0" w:rsidRPr="00A02533" w:rsidRDefault="009A0FF1" w:rsidP="006D4218">
            <w:pPr>
              <w:tabs>
                <w:tab w:val="left" w:pos="3969"/>
                <w:tab w:val="left" w:pos="4820"/>
                <w:tab w:val="left" w:pos="5670"/>
                <w:tab w:val="left" w:pos="680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2533">
              <w:rPr>
                <w:rFonts w:ascii="Arial" w:hAnsi="Arial" w:cs="Arial"/>
                <w:sz w:val="22"/>
                <w:szCs w:val="22"/>
              </w:rPr>
              <w:t>HRN EN 10025</w:t>
            </w:r>
          </w:p>
          <w:p w14:paraId="5935E9E4" w14:textId="77777777" w:rsidR="009A0FF1" w:rsidRPr="00A02533" w:rsidRDefault="009A0FF1" w:rsidP="006D4218">
            <w:pPr>
              <w:tabs>
                <w:tab w:val="left" w:pos="3969"/>
                <w:tab w:val="left" w:pos="4820"/>
                <w:tab w:val="left" w:pos="5670"/>
                <w:tab w:val="left" w:pos="680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2533">
              <w:rPr>
                <w:rFonts w:ascii="Arial" w:hAnsi="Arial" w:cs="Arial"/>
                <w:sz w:val="22"/>
                <w:szCs w:val="22"/>
              </w:rPr>
              <w:t>EN 10025</w:t>
            </w:r>
          </w:p>
        </w:tc>
      </w:tr>
    </w:tbl>
    <w:p w14:paraId="2814554D" w14:textId="77777777" w:rsidR="009A0FF1" w:rsidRPr="00A02533" w:rsidRDefault="008B1EE4" w:rsidP="006D4218">
      <w:pPr>
        <w:numPr>
          <w:ilvl w:val="0"/>
          <w:numId w:val="4"/>
        </w:numPr>
        <w:autoSpaceDE w:val="0"/>
        <w:autoSpaceDN w:val="0"/>
        <w:adjustRightInd w:val="0"/>
        <w:ind w:left="709"/>
        <w:jc w:val="both"/>
        <w:rPr>
          <w:rFonts w:ascii="Arial" w:hAnsi="Arial" w:cs="Arial"/>
          <w:i/>
          <w:sz w:val="22"/>
          <w:szCs w:val="22"/>
          <w:lang w:eastAsia="hr-HR"/>
        </w:rPr>
      </w:pPr>
      <w:r w:rsidRPr="00A02533">
        <w:rPr>
          <w:rFonts w:ascii="Arial" w:hAnsi="Arial" w:cs="Arial"/>
          <w:sz w:val="22"/>
          <w:szCs w:val="22"/>
        </w:rPr>
        <w:t xml:space="preserve">Fleksibilno područje akreditacije - </w:t>
      </w:r>
      <w:r w:rsidR="009A0FF1" w:rsidRPr="00A02533">
        <w:rPr>
          <w:rFonts w:ascii="Arial" w:hAnsi="Arial" w:cs="Arial"/>
          <w:sz w:val="22"/>
          <w:szCs w:val="22"/>
          <w:lang w:eastAsia="hr-HR"/>
        </w:rPr>
        <w:t>Dopuštena je primjena novih izdanja norma za koje nije označena godina izdanja</w:t>
      </w:r>
      <w:r w:rsidRPr="00A02533">
        <w:rPr>
          <w:rFonts w:ascii="Arial" w:hAnsi="Arial" w:cs="Arial"/>
          <w:sz w:val="22"/>
          <w:szCs w:val="22"/>
          <w:lang w:eastAsia="hr-HR"/>
        </w:rPr>
        <w:t xml:space="preserve"> / </w:t>
      </w:r>
      <w:r w:rsidRPr="00A02533">
        <w:rPr>
          <w:rFonts w:ascii="Arial" w:hAnsi="Arial" w:cs="Arial"/>
          <w:i/>
          <w:sz w:val="22"/>
          <w:szCs w:val="22"/>
        </w:rPr>
        <w:t xml:space="preserve">Flexible scope od accreditation - </w:t>
      </w:r>
      <w:r w:rsidR="009A0FF1" w:rsidRPr="00A02533">
        <w:rPr>
          <w:rFonts w:ascii="Arial" w:hAnsi="Arial" w:cs="Arial"/>
          <w:i/>
          <w:sz w:val="22"/>
          <w:szCs w:val="22"/>
          <w:lang w:eastAsia="hr-HR"/>
        </w:rPr>
        <w:t>Use of new editions of standards without indicated year of publication is allowed</w:t>
      </w:r>
    </w:p>
    <w:p w14:paraId="2F1924D2" w14:textId="77777777" w:rsidR="00586599" w:rsidRPr="00A02533" w:rsidRDefault="008B1EE4" w:rsidP="006D4218">
      <w:pPr>
        <w:pStyle w:val="Header"/>
        <w:tabs>
          <w:tab w:val="clear" w:pos="4536"/>
          <w:tab w:val="clear" w:pos="9072"/>
        </w:tabs>
        <w:ind w:left="709"/>
        <w:jc w:val="both"/>
        <w:rPr>
          <w:rFonts w:ascii="Arial" w:hAnsi="Arial" w:cs="Arial"/>
          <w:b/>
          <w:sz w:val="22"/>
          <w:szCs w:val="22"/>
        </w:rPr>
      </w:pPr>
      <w:r w:rsidRPr="00A02533">
        <w:rPr>
          <w:rFonts w:ascii="Arial" w:hAnsi="Arial" w:cs="Arial"/>
          <w:sz w:val="22"/>
          <w:szCs w:val="22"/>
        </w:rPr>
        <w:t xml:space="preserve">Važeći popis akreditiranih </w:t>
      </w:r>
      <w:r w:rsidR="00095D5B" w:rsidRPr="00A02533">
        <w:rPr>
          <w:rFonts w:ascii="Arial" w:hAnsi="Arial" w:cs="Arial"/>
          <w:sz w:val="22"/>
          <w:szCs w:val="22"/>
        </w:rPr>
        <w:t>aktivnosti</w:t>
      </w:r>
      <w:r w:rsidRPr="00A02533">
        <w:rPr>
          <w:rFonts w:ascii="Arial" w:hAnsi="Arial" w:cs="Arial"/>
          <w:sz w:val="22"/>
          <w:szCs w:val="22"/>
        </w:rPr>
        <w:t xml:space="preserve"> iz fleksibilnog područja akreditacije dostupan je na npr: </w:t>
      </w:r>
      <w:r w:rsidR="00095D5B" w:rsidRPr="00A02533">
        <w:rPr>
          <w:rFonts w:ascii="Arial" w:hAnsi="Arial" w:cs="Arial"/>
          <w:sz w:val="22"/>
          <w:szCs w:val="22"/>
        </w:rPr>
        <w:t>www.cb.hr</w:t>
      </w:r>
      <w:r w:rsidRPr="00A02533">
        <w:rPr>
          <w:rFonts w:ascii="Arial" w:hAnsi="Arial" w:cs="Arial"/>
          <w:sz w:val="22"/>
          <w:szCs w:val="22"/>
        </w:rPr>
        <w:t xml:space="preserve">. / </w:t>
      </w:r>
      <w:r w:rsidRPr="00A02533">
        <w:rPr>
          <w:rFonts w:ascii="Arial" w:hAnsi="Arial" w:cs="Arial"/>
          <w:i/>
          <w:sz w:val="22"/>
          <w:szCs w:val="22"/>
        </w:rPr>
        <w:t xml:space="preserve">The valid list of accredited </w:t>
      </w:r>
      <w:r w:rsidR="00095D5B" w:rsidRPr="00A02533">
        <w:rPr>
          <w:rFonts w:ascii="Arial" w:hAnsi="Arial" w:cs="Arial"/>
          <w:i/>
          <w:sz w:val="22"/>
          <w:szCs w:val="22"/>
        </w:rPr>
        <w:t>activities</w:t>
      </w:r>
      <w:r w:rsidRPr="00A02533">
        <w:rPr>
          <w:rFonts w:ascii="Arial" w:hAnsi="Arial" w:cs="Arial"/>
          <w:i/>
          <w:sz w:val="22"/>
          <w:szCs w:val="22"/>
        </w:rPr>
        <w:t xml:space="preserve"> in the flexible scope is available on i.e. </w:t>
      </w:r>
      <w:r w:rsidR="00095D5B" w:rsidRPr="00A02533">
        <w:rPr>
          <w:rFonts w:ascii="Arial" w:hAnsi="Arial" w:cs="Arial"/>
          <w:i/>
          <w:sz w:val="22"/>
          <w:szCs w:val="22"/>
        </w:rPr>
        <w:t>www.cb.hr</w:t>
      </w:r>
      <w:r w:rsidRPr="00A02533">
        <w:rPr>
          <w:rFonts w:ascii="Arial" w:hAnsi="Arial" w:cs="Arial"/>
          <w:i/>
          <w:sz w:val="22"/>
          <w:szCs w:val="22"/>
        </w:rPr>
        <w:t>“</w:t>
      </w:r>
    </w:p>
    <w:p w14:paraId="72A64874" w14:textId="77777777" w:rsidR="00586599" w:rsidRPr="00A02533" w:rsidRDefault="00586599" w:rsidP="006D4218">
      <w:pPr>
        <w:pStyle w:val="Header"/>
        <w:tabs>
          <w:tab w:val="clear" w:pos="4536"/>
          <w:tab w:val="clear" w:pos="9072"/>
        </w:tabs>
        <w:jc w:val="both"/>
        <w:rPr>
          <w:rFonts w:ascii="Arial" w:hAnsi="Arial" w:cs="Arial"/>
          <w:b/>
          <w:sz w:val="22"/>
          <w:szCs w:val="22"/>
        </w:rPr>
      </w:pPr>
    </w:p>
    <w:p w14:paraId="703684DF" w14:textId="2060E699" w:rsidR="00586599" w:rsidRPr="00A02533" w:rsidRDefault="00586599" w:rsidP="006D4218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eastAsia="hr-HR"/>
        </w:rPr>
      </w:pPr>
      <w:r w:rsidRPr="00A02533">
        <w:rPr>
          <w:rFonts w:ascii="Arial" w:hAnsi="Arial" w:cs="Arial"/>
          <w:b/>
          <w:sz w:val="22"/>
          <w:szCs w:val="22"/>
          <w:lang w:eastAsia="hr-HR"/>
        </w:rPr>
        <w:t>8.</w:t>
      </w:r>
      <w:r w:rsidR="00201481" w:rsidRPr="00A02533">
        <w:rPr>
          <w:rFonts w:ascii="Arial" w:hAnsi="Arial" w:cs="Arial"/>
          <w:b/>
          <w:sz w:val="22"/>
          <w:szCs w:val="22"/>
          <w:lang w:eastAsia="hr-HR"/>
        </w:rPr>
        <w:t>4</w:t>
      </w:r>
      <w:r w:rsidRPr="00A02533">
        <w:rPr>
          <w:rFonts w:ascii="Arial" w:hAnsi="Arial" w:cs="Arial"/>
          <w:b/>
          <w:sz w:val="22"/>
          <w:szCs w:val="22"/>
          <w:lang w:eastAsia="hr-HR"/>
        </w:rPr>
        <w:t>.2 Certifikacijska tijela</w:t>
      </w:r>
      <w:r w:rsidR="007E6A91" w:rsidRPr="00A02533">
        <w:rPr>
          <w:rFonts w:ascii="Arial" w:hAnsi="Arial" w:cs="Arial"/>
          <w:b/>
          <w:sz w:val="22"/>
          <w:szCs w:val="22"/>
          <w:lang w:eastAsia="hr-HR"/>
        </w:rPr>
        <w:t xml:space="preserve"> (kontrolna tijela)</w:t>
      </w:r>
      <w:r w:rsidRPr="00A02533">
        <w:rPr>
          <w:rFonts w:ascii="Arial" w:hAnsi="Arial" w:cs="Arial"/>
          <w:b/>
          <w:sz w:val="22"/>
          <w:szCs w:val="22"/>
          <w:lang w:eastAsia="hr-HR"/>
        </w:rPr>
        <w:t xml:space="preserve"> za certifikaciju poljoprivrednih i prehrambenih proizvoda </w:t>
      </w:r>
      <w:r w:rsidR="007E6A91" w:rsidRPr="00A02533">
        <w:rPr>
          <w:rFonts w:ascii="Arial" w:hAnsi="Arial" w:cs="Arial"/>
          <w:b/>
          <w:sz w:val="22"/>
          <w:szCs w:val="22"/>
          <w:lang w:eastAsia="hr-HR"/>
        </w:rPr>
        <w:t>zaštićeni</w:t>
      </w:r>
      <w:r w:rsidR="00D13166" w:rsidRPr="00A02533">
        <w:rPr>
          <w:rFonts w:ascii="Arial" w:hAnsi="Arial" w:cs="Arial"/>
          <w:b/>
          <w:sz w:val="22"/>
          <w:szCs w:val="22"/>
          <w:lang w:eastAsia="hr-HR"/>
        </w:rPr>
        <w:t>h</w:t>
      </w:r>
      <w:r w:rsidR="007E6A91" w:rsidRPr="00A02533">
        <w:rPr>
          <w:rFonts w:ascii="Arial" w:hAnsi="Arial" w:cs="Arial"/>
          <w:b/>
          <w:sz w:val="22"/>
          <w:szCs w:val="22"/>
          <w:lang w:eastAsia="hr-HR"/>
        </w:rPr>
        <w:t xml:space="preserve"> </w:t>
      </w:r>
      <w:r w:rsidRPr="00A02533">
        <w:rPr>
          <w:rFonts w:ascii="Arial" w:hAnsi="Arial" w:cs="Arial"/>
          <w:b/>
          <w:sz w:val="22"/>
          <w:szCs w:val="22"/>
          <w:lang w:eastAsia="hr-HR"/>
        </w:rPr>
        <w:t xml:space="preserve">oznakama izvornosti, </w:t>
      </w:r>
      <w:r w:rsidR="00D13166" w:rsidRPr="00A02533">
        <w:rPr>
          <w:rFonts w:ascii="Arial" w:hAnsi="Arial" w:cs="Arial"/>
          <w:b/>
          <w:sz w:val="22"/>
          <w:szCs w:val="22"/>
          <w:lang w:eastAsia="hr-HR"/>
        </w:rPr>
        <w:t xml:space="preserve">zaštićenih oznakama </w:t>
      </w:r>
      <w:r w:rsidRPr="00A02533">
        <w:rPr>
          <w:rFonts w:ascii="Arial" w:hAnsi="Arial" w:cs="Arial"/>
          <w:b/>
          <w:sz w:val="22"/>
          <w:szCs w:val="22"/>
          <w:lang w:eastAsia="hr-HR"/>
        </w:rPr>
        <w:t>zemljopisnog podrijetla te</w:t>
      </w:r>
      <w:r w:rsidR="00D13166" w:rsidRPr="00A02533">
        <w:rPr>
          <w:rFonts w:ascii="Arial" w:hAnsi="Arial" w:cs="Arial"/>
          <w:b/>
          <w:sz w:val="22"/>
          <w:szCs w:val="22"/>
          <w:lang w:eastAsia="hr-HR"/>
        </w:rPr>
        <w:t xml:space="preserve"> zaštićenih</w:t>
      </w:r>
      <w:r w:rsidRPr="00A02533">
        <w:rPr>
          <w:rFonts w:ascii="Arial" w:hAnsi="Arial" w:cs="Arial"/>
          <w:b/>
          <w:sz w:val="22"/>
          <w:szCs w:val="22"/>
          <w:lang w:eastAsia="hr-HR"/>
        </w:rPr>
        <w:t xml:space="preserve"> </w:t>
      </w:r>
      <w:r w:rsidR="00D13166" w:rsidRPr="00A02533">
        <w:rPr>
          <w:rFonts w:ascii="Arial" w:hAnsi="Arial" w:cs="Arial"/>
          <w:b/>
          <w:sz w:val="22"/>
          <w:szCs w:val="22"/>
          <w:lang w:eastAsia="hr-HR"/>
        </w:rPr>
        <w:t xml:space="preserve">oznakama </w:t>
      </w:r>
      <w:r w:rsidRPr="00A02533">
        <w:rPr>
          <w:rFonts w:ascii="Arial" w:hAnsi="Arial" w:cs="Arial"/>
          <w:b/>
          <w:sz w:val="22"/>
          <w:szCs w:val="22"/>
          <w:lang w:eastAsia="hr-HR"/>
        </w:rPr>
        <w:t>zajamčeno tradicionalni</w:t>
      </w:r>
      <w:r w:rsidR="007E6A91" w:rsidRPr="00A02533">
        <w:rPr>
          <w:rFonts w:ascii="Arial" w:hAnsi="Arial" w:cs="Arial"/>
          <w:b/>
          <w:sz w:val="22"/>
          <w:szCs w:val="22"/>
          <w:lang w:eastAsia="hr-HR"/>
        </w:rPr>
        <w:t xml:space="preserve"> </w:t>
      </w:r>
      <w:r w:rsidR="00D13166" w:rsidRPr="00A02533">
        <w:rPr>
          <w:rFonts w:ascii="Arial" w:hAnsi="Arial" w:cs="Arial"/>
          <w:b/>
          <w:sz w:val="22"/>
          <w:szCs w:val="22"/>
          <w:lang w:eastAsia="hr-HR"/>
        </w:rPr>
        <w:t>specijaliteti</w:t>
      </w:r>
    </w:p>
    <w:p w14:paraId="76944D3A" w14:textId="77777777" w:rsidR="00586599" w:rsidRPr="00A02533" w:rsidRDefault="00586599" w:rsidP="006D4218">
      <w:pPr>
        <w:pStyle w:val="Header"/>
        <w:tabs>
          <w:tab w:val="clear" w:pos="4536"/>
          <w:tab w:val="clear" w:pos="9072"/>
        </w:tabs>
        <w:jc w:val="both"/>
        <w:rPr>
          <w:rFonts w:ascii="Arial" w:hAnsi="Arial" w:cs="Arial"/>
          <w:b/>
          <w:sz w:val="22"/>
          <w:szCs w:val="22"/>
        </w:rPr>
      </w:pPr>
    </w:p>
    <w:p w14:paraId="3263B1C4" w14:textId="77777777" w:rsidR="00D86E70" w:rsidRPr="00A02533" w:rsidRDefault="00586599" w:rsidP="006D4218">
      <w:pPr>
        <w:pStyle w:val="Header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  <w:lang w:eastAsia="hr-HR"/>
        </w:rPr>
      </w:pPr>
      <w:r w:rsidRPr="00A02533">
        <w:rPr>
          <w:rFonts w:ascii="Arial" w:hAnsi="Arial" w:cs="Arial"/>
          <w:sz w:val="22"/>
          <w:szCs w:val="22"/>
        </w:rPr>
        <w:t>Certifikacijskim tijelima</w:t>
      </w:r>
      <w:r w:rsidR="007E6A91" w:rsidRPr="00A02533">
        <w:rPr>
          <w:rFonts w:ascii="Arial" w:hAnsi="Arial" w:cs="Arial"/>
          <w:sz w:val="22"/>
          <w:szCs w:val="22"/>
        </w:rPr>
        <w:t xml:space="preserve"> (kontrolnim tijelima)</w:t>
      </w:r>
      <w:r w:rsidRPr="00A02533">
        <w:rPr>
          <w:rFonts w:ascii="Arial" w:hAnsi="Arial" w:cs="Arial"/>
          <w:sz w:val="22"/>
          <w:szCs w:val="22"/>
        </w:rPr>
        <w:t xml:space="preserve"> </w:t>
      </w:r>
      <w:r w:rsidRPr="00A02533">
        <w:rPr>
          <w:rFonts w:ascii="Arial" w:hAnsi="Arial" w:cs="Arial"/>
          <w:sz w:val="22"/>
          <w:szCs w:val="22"/>
          <w:lang w:eastAsia="hr-HR"/>
        </w:rPr>
        <w:t>za certifikaciju poljoprivrednih i prehrambenih proizvoda</w:t>
      </w:r>
      <w:r w:rsidR="007E6A91" w:rsidRPr="00A02533">
        <w:rPr>
          <w:rFonts w:ascii="Arial" w:hAnsi="Arial" w:cs="Arial"/>
          <w:sz w:val="22"/>
          <w:szCs w:val="22"/>
          <w:lang w:eastAsia="hr-HR"/>
        </w:rPr>
        <w:t xml:space="preserve"> zaštićeni</w:t>
      </w:r>
      <w:r w:rsidR="00BD3C19" w:rsidRPr="00A02533">
        <w:rPr>
          <w:rFonts w:ascii="Arial" w:hAnsi="Arial" w:cs="Arial"/>
          <w:sz w:val="22"/>
          <w:szCs w:val="22"/>
          <w:lang w:eastAsia="hr-HR"/>
        </w:rPr>
        <w:t>h</w:t>
      </w:r>
      <w:r w:rsidRPr="00A02533">
        <w:rPr>
          <w:rFonts w:ascii="Arial" w:hAnsi="Arial" w:cs="Arial"/>
          <w:sz w:val="22"/>
          <w:szCs w:val="22"/>
          <w:lang w:eastAsia="hr-HR"/>
        </w:rPr>
        <w:t xml:space="preserve"> oznakama izvornosti, </w:t>
      </w:r>
      <w:r w:rsidR="00BD3C19" w:rsidRPr="00A02533">
        <w:rPr>
          <w:rFonts w:ascii="Arial" w:hAnsi="Arial" w:cs="Arial"/>
          <w:sz w:val="22"/>
          <w:szCs w:val="22"/>
          <w:lang w:eastAsia="hr-HR"/>
        </w:rPr>
        <w:t xml:space="preserve">zaštićenih </w:t>
      </w:r>
      <w:r w:rsidR="00146E01" w:rsidRPr="00A02533">
        <w:rPr>
          <w:rFonts w:ascii="Arial" w:hAnsi="Arial" w:cs="Arial"/>
          <w:sz w:val="22"/>
          <w:szCs w:val="22"/>
          <w:lang w:eastAsia="hr-HR"/>
        </w:rPr>
        <w:t xml:space="preserve">oznakama </w:t>
      </w:r>
      <w:r w:rsidRPr="00A02533">
        <w:rPr>
          <w:rFonts w:ascii="Arial" w:hAnsi="Arial" w:cs="Arial"/>
          <w:sz w:val="22"/>
          <w:szCs w:val="22"/>
          <w:lang w:eastAsia="hr-HR"/>
        </w:rPr>
        <w:t>zemljopisnog podrijetla te</w:t>
      </w:r>
      <w:r w:rsidR="00D13166" w:rsidRPr="00A02533">
        <w:rPr>
          <w:rFonts w:ascii="Arial" w:hAnsi="Arial" w:cs="Arial"/>
          <w:sz w:val="22"/>
          <w:szCs w:val="22"/>
          <w:lang w:eastAsia="hr-HR"/>
        </w:rPr>
        <w:t xml:space="preserve"> </w:t>
      </w:r>
      <w:r w:rsidR="00BD3C19" w:rsidRPr="00A02533">
        <w:rPr>
          <w:rFonts w:ascii="Arial" w:hAnsi="Arial" w:cs="Arial"/>
          <w:sz w:val="22"/>
          <w:szCs w:val="22"/>
          <w:lang w:eastAsia="hr-HR"/>
        </w:rPr>
        <w:t xml:space="preserve">zaštićenih </w:t>
      </w:r>
      <w:r w:rsidR="00D13166" w:rsidRPr="00A02533">
        <w:rPr>
          <w:rFonts w:ascii="Arial" w:hAnsi="Arial" w:cs="Arial"/>
          <w:sz w:val="22"/>
          <w:szCs w:val="22"/>
          <w:lang w:eastAsia="hr-HR"/>
        </w:rPr>
        <w:t>oznakama</w:t>
      </w:r>
      <w:r w:rsidRPr="00A02533">
        <w:rPr>
          <w:rFonts w:ascii="Arial" w:hAnsi="Arial" w:cs="Arial"/>
          <w:sz w:val="22"/>
          <w:szCs w:val="22"/>
          <w:lang w:eastAsia="hr-HR"/>
        </w:rPr>
        <w:t xml:space="preserve"> zajamčeno tradicionalni specijaliteti</w:t>
      </w:r>
      <w:r w:rsidR="00D13166" w:rsidRPr="00A02533">
        <w:rPr>
          <w:rFonts w:ascii="Arial" w:hAnsi="Arial" w:cs="Arial"/>
          <w:sz w:val="22"/>
          <w:szCs w:val="22"/>
          <w:lang w:eastAsia="hr-HR"/>
        </w:rPr>
        <w:t>,</w:t>
      </w:r>
      <w:r w:rsidR="00AF3467" w:rsidRPr="00A02533">
        <w:rPr>
          <w:rFonts w:ascii="Arial" w:hAnsi="Arial" w:cs="Arial"/>
          <w:sz w:val="22"/>
          <w:szCs w:val="22"/>
          <w:lang w:eastAsia="hr-HR"/>
        </w:rPr>
        <w:t xml:space="preserve"> fleksibilna se akreditacija dodjeljuje u početnoj akreditaciji.</w:t>
      </w:r>
    </w:p>
    <w:p w14:paraId="35A7843F" w14:textId="55948CE6" w:rsidR="00D86E70" w:rsidRPr="00A02533" w:rsidRDefault="00D73853" w:rsidP="006D4218">
      <w:pPr>
        <w:pStyle w:val="Header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  <w:lang w:eastAsia="hr-HR"/>
        </w:rPr>
      </w:pPr>
      <w:r w:rsidRPr="00A02533">
        <w:rPr>
          <w:rFonts w:ascii="Arial" w:hAnsi="Arial" w:cs="Arial"/>
          <w:sz w:val="22"/>
          <w:szCs w:val="22"/>
          <w:lang w:eastAsia="hr-HR"/>
        </w:rPr>
        <w:t>Način p</w:t>
      </w:r>
      <w:r w:rsidR="00D86E70" w:rsidRPr="00A02533">
        <w:rPr>
          <w:rFonts w:ascii="Arial" w:hAnsi="Arial" w:cs="Arial"/>
          <w:sz w:val="22"/>
          <w:szCs w:val="22"/>
          <w:lang w:eastAsia="hr-HR"/>
        </w:rPr>
        <w:t>rikaz</w:t>
      </w:r>
      <w:r w:rsidRPr="00A02533">
        <w:rPr>
          <w:rFonts w:ascii="Arial" w:hAnsi="Arial" w:cs="Arial"/>
          <w:sz w:val="22"/>
          <w:szCs w:val="22"/>
          <w:lang w:eastAsia="hr-HR"/>
        </w:rPr>
        <w:t>a</w:t>
      </w:r>
      <w:r w:rsidR="00D86E70" w:rsidRPr="00A02533">
        <w:rPr>
          <w:rFonts w:ascii="Arial" w:hAnsi="Arial" w:cs="Arial"/>
          <w:sz w:val="22"/>
          <w:szCs w:val="22"/>
          <w:lang w:eastAsia="hr-HR"/>
        </w:rPr>
        <w:t xml:space="preserve"> i opseg područja akreditacije za ovaj tip tijela za ocjenjivanje sukladnosti je definiran u pripadajućoj okružnici, a fleksibilnost akreditacije se očituje u tome što certifikacijska tijela </w:t>
      </w:r>
      <w:r w:rsidR="007E6A91" w:rsidRPr="00A02533">
        <w:rPr>
          <w:rFonts w:ascii="Arial" w:hAnsi="Arial" w:cs="Arial"/>
          <w:sz w:val="22"/>
          <w:szCs w:val="22"/>
        </w:rPr>
        <w:t xml:space="preserve">(kontrolna tijela) </w:t>
      </w:r>
      <w:r w:rsidR="00D86E70" w:rsidRPr="00A02533">
        <w:rPr>
          <w:rFonts w:ascii="Arial" w:hAnsi="Arial" w:cs="Arial"/>
          <w:sz w:val="22"/>
          <w:szCs w:val="22"/>
          <w:lang w:eastAsia="hr-HR"/>
        </w:rPr>
        <w:t xml:space="preserve">mogu, pod uvjetom poštivanja odredbi </w:t>
      </w:r>
      <w:r w:rsidR="00AA2D8D" w:rsidRPr="00A02533">
        <w:rPr>
          <w:rFonts w:ascii="Arial" w:hAnsi="Arial" w:cs="Arial"/>
          <w:sz w:val="22"/>
          <w:szCs w:val="22"/>
          <w:lang w:eastAsia="hr-HR"/>
        </w:rPr>
        <w:t>definiranih istom</w:t>
      </w:r>
      <w:r w:rsidR="00D86E70" w:rsidRPr="00A02533">
        <w:rPr>
          <w:rFonts w:ascii="Arial" w:hAnsi="Arial" w:cs="Arial"/>
          <w:sz w:val="22"/>
          <w:szCs w:val="22"/>
          <w:lang w:eastAsia="hr-HR"/>
        </w:rPr>
        <w:t xml:space="preserve"> okružnicom, unutar akreditiranih grupa proizvoda</w:t>
      </w:r>
      <w:r w:rsidR="00AA2D8D" w:rsidRPr="00A02533">
        <w:rPr>
          <w:rFonts w:ascii="Arial" w:hAnsi="Arial" w:cs="Arial"/>
          <w:sz w:val="22"/>
          <w:szCs w:val="22"/>
          <w:lang w:eastAsia="hr-HR"/>
        </w:rPr>
        <w:t xml:space="preserve"> uvoditi </w:t>
      </w:r>
      <w:r w:rsidR="00347F20" w:rsidRPr="00A02533">
        <w:rPr>
          <w:rFonts w:ascii="Arial" w:hAnsi="Arial" w:cs="Arial"/>
          <w:sz w:val="22"/>
          <w:szCs w:val="22"/>
          <w:lang w:eastAsia="hr-HR"/>
        </w:rPr>
        <w:t>nove certifikacijske sheme (</w:t>
      </w:r>
      <w:r w:rsidR="00AA2D8D" w:rsidRPr="00A02533">
        <w:rPr>
          <w:rFonts w:ascii="Arial" w:hAnsi="Arial" w:cs="Arial"/>
          <w:sz w:val="22"/>
          <w:szCs w:val="22"/>
          <w:lang w:eastAsia="hr-HR"/>
        </w:rPr>
        <w:t>dodatne postupke certifikacije</w:t>
      </w:r>
      <w:r w:rsidR="00347F20" w:rsidRPr="00A02533">
        <w:rPr>
          <w:rFonts w:ascii="Arial" w:hAnsi="Arial" w:cs="Arial"/>
          <w:sz w:val="22"/>
          <w:szCs w:val="22"/>
          <w:lang w:eastAsia="hr-HR"/>
        </w:rPr>
        <w:t>)</w:t>
      </w:r>
      <w:r w:rsidR="00AA2D8D" w:rsidRPr="00A02533">
        <w:rPr>
          <w:rFonts w:ascii="Arial" w:hAnsi="Arial" w:cs="Arial"/>
          <w:sz w:val="22"/>
          <w:szCs w:val="22"/>
          <w:lang w:eastAsia="hr-HR"/>
        </w:rPr>
        <w:t xml:space="preserve"> prem</w:t>
      </w:r>
      <w:r w:rsidR="00347F20" w:rsidRPr="00A02533">
        <w:rPr>
          <w:rFonts w:ascii="Arial" w:hAnsi="Arial" w:cs="Arial"/>
          <w:sz w:val="22"/>
          <w:szCs w:val="22"/>
          <w:lang w:eastAsia="hr-HR"/>
        </w:rPr>
        <w:t>a odobrenim ili novo odobrenim s</w:t>
      </w:r>
      <w:r w:rsidR="00AA2D8D" w:rsidRPr="00A02533">
        <w:rPr>
          <w:rFonts w:ascii="Arial" w:hAnsi="Arial" w:cs="Arial"/>
          <w:sz w:val="22"/>
          <w:szCs w:val="22"/>
          <w:lang w:eastAsia="hr-HR"/>
        </w:rPr>
        <w:t>pecifikacijama poljoprivrednih i prehrambenih proizvoda.</w:t>
      </w:r>
    </w:p>
    <w:p w14:paraId="768928C5" w14:textId="77777777" w:rsidR="00586599" w:rsidRPr="00A02533" w:rsidRDefault="00586599" w:rsidP="006D4218">
      <w:pPr>
        <w:pStyle w:val="Header"/>
        <w:tabs>
          <w:tab w:val="clear" w:pos="4536"/>
          <w:tab w:val="clear" w:pos="9072"/>
        </w:tabs>
        <w:jc w:val="both"/>
        <w:rPr>
          <w:rFonts w:ascii="Arial" w:hAnsi="Arial" w:cs="Arial"/>
          <w:b/>
          <w:sz w:val="22"/>
          <w:szCs w:val="22"/>
        </w:rPr>
      </w:pPr>
    </w:p>
    <w:p w14:paraId="06EDFD23" w14:textId="77777777" w:rsidR="00C06C8F" w:rsidRPr="00A02533" w:rsidRDefault="00C06C8F" w:rsidP="006D4218">
      <w:pPr>
        <w:pStyle w:val="Header"/>
        <w:tabs>
          <w:tab w:val="clear" w:pos="4536"/>
          <w:tab w:val="clear" w:pos="9072"/>
        </w:tabs>
        <w:jc w:val="both"/>
        <w:rPr>
          <w:rFonts w:ascii="Arial" w:hAnsi="Arial" w:cs="Arial"/>
          <w:b/>
          <w:sz w:val="22"/>
        </w:rPr>
      </w:pPr>
    </w:p>
    <w:p w14:paraId="7314ED05" w14:textId="77777777" w:rsidR="009A0FF1" w:rsidRPr="00A02533" w:rsidRDefault="008B5A3E" w:rsidP="006D4218">
      <w:pPr>
        <w:pStyle w:val="Header"/>
        <w:tabs>
          <w:tab w:val="clear" w:pos="4536"/>
          <w:tab w:val="clear" w:pos="9072"/>
        </w:tabs>
        <w:jc w:val="both"/>
        <w:rPr>
          <w:rFonts w:ascii="Arial" w:hAnsi="Arial" w:cs="Arial"/>
          <w:b/>
          <w:sz w:val="22"/>
        </w:rPr>
      </w:pPr>
      <w:r w:rsidRPr="00A02533">
        <w:rPr>
          <w:rFonts w:ascii="Arial" w:hAnsi="Arial" w:cs="Arial"/>
          <w:b/>
          <w:sz w:val="22"/>
        </w:rPr>
        <w:t>9</w:t>
      </w:r>
      <w:r w:rsidR="009A0FF1" w:rsidRPr="00A02533">
        <w:rPr>
          <w:rFonts w:ascii="Arial" w:hAnsi="Arial" w:cs="Arial"/>
          <w:b/>
          <w:sz w:val="22"/>
        </w:rPr>
        <w:tab/>
        <w:t>PRIMJENJIVI DOKUMENTI</w:t>
      </w:r>
    </w:p>
    <w:p w14:paraId="04D5D9B2" w14:textId="77777777" w:rsidR="009A0FF1" w:rsidRPr="00A02533" w:rsidRDefault="009A0FF1" w:rsidP="006D4218">
      <w:pPr>
        <w:ind w:left="3402" w:hanging="3402"/>
        <w:rPr>
          <w:i/>
        </w:rPr>
      </w:pPr>
    </w:p>
    <w:p w14:paraId="1B0D4554" w14:textId="77777777" w:rsidR="00794209" w:rsidRPr="00A02533" w:rsidRDefault="00794209" w:rsidP="006D4218">
      <w:pPr>
        <w:tabs>
          <w:tab w:val="left" w:pos="1080"/>
        </w:tabs>
        <w:ind w:left="3402" w:hanging="3402"/>
        <w:rPr>
          <w:rFonts w:ascii="Arial" w:hAnsi="Arial" w:cs="Arial"/>
          <w:i/>
          <w:iCs/>
          <w:sz w:val="22"/>
          <w:szCs w:val="22"/>
        </w:rPr>
      </w:pPr>
      <w:r w:rsidRPr="00A02533">
        <w:rPr>
          <w:rFonts w:ascii="Arial" w:hAnsi="Arial" w:cs="Arial"/>
          <w:sz w:val="22"/>
          <w:szCs w:val="22"/>
        </w:rPr>
        <w:t>EA-2/15</w:t>
      </w:r>
      <w:r w:rsidRPr="00A02533">
        <w:rPr>
          <w:rFonts w:ascii="Arial" w:hAnsi="Arial" w:cs="Arial"/>
          <w:sz w:val="22"/>
          <w:szCs w:val="22"/>
        </w:rPr>
        <w:tab/>
      </w:r>
      <w:r w:rsidRPr="00A02533">
        <w:rPr>
          <w:rFonts w:ascii="Arial" w:hAnsi="Arial" w:cs="Arial"/>
          <w:i/>
          <w:iCs/>
          <w:sz w:val="22"/>
          <w:szCs w:val="22"/>
        </w:rPr>
        <w:t>EA Requirements for the Accreditation of Flexible Scopes</w:t>
      </w:r>
    </w:p>
    <w:p w14:paraId="67295BD0" w14:textId="77777777" w:rsidR="009A0FF1" w:rsidRPr="00A02533" w:rsidRDefault="00794209" w:rsidP="006D4218">
      <w:pPr>
        <w:pStyle w:val="Header"/>
        <w:tabs>
          <w:tab w:val="clear" w:pos="4536"/>
          <w:tab w:val="clear" w:pos="9072"/>
          <w:tab w:val="left" w:pos="1080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A02533">
        <w:rPr>
          <w:rFonts w:ascii="Arial" w:hAnsi="Arial" w:cs="Arial"/>
          <w:sz w:val="22"/>
          <w:szCs w:val="22"/>
        </w:rPr>
        <w:t>ILAC G18</w:t>
      </w:r>
      <w:r w:rsidRPr="00A02533">
        <w:rPr>
          <w:rFonts w:ascii="Arial" w:hAnsi="Arial" w:cs="Arial"/>
          <w:sz w:val="22"/>
          <w:szCs w:val="22"/>
        </w:rPr>
        <w:tab/>
      </w:r>
      <w:r w:rsidRPr="00A02533">
        <w:rPr>
          <w:rFonts w:ascii="Arial" w:hAnsi="Arial" w:cs="Arial"/>
          <w:i/>
          <w:iCs/>
          <w:sz w:val="22"/>
          <w:szCs w:val="22"/>
        </w:rPr>
        <w:t>Guideline for the Formulation of Scopes of Accreditation for</w:t>
      </w:r>
      <w:r w:rsidR="00132948" w:rsidRPr="00A02533">
        <w:rPr>
          <w:rFonts w:ascii="Arial" w:hAnsi="Arial" w:cs="Arial"/>
          <w:i/>
          <w:iCs/>
          <w:sz w:val="22"/>
          <w:szCs w:val="22"/>
        </w:rPr>
        <w:t xml:space="preserve"> Laboratories</w:t>
      </w:r>
    </w:p>
    <w:p w14:paraId="38B43286" w14:textId="77777777" w:rsidR="005C0D73" w:rsidRPr="00A02533" w:rsidRDefault="005C0D73" w:rsidP="006D4218">
      <w:pPr>
        <w:pStyle w:val="Header"/>
        <w:tabs>
          <w:tab w:val="clear" w:pos="4536"/>
          <w:tab w:val="clear" w:pos="9072"/>
          <w:tab w:val="left" w:pos="1080"/>
        </w:tabs>
        <w:jc w:val="both"/>
        <w:rPr>
          <w:rFonts w:ascii="Arial" w:hAnsi="Arial" w:cs="Arial"/>
          <w:sz w:val="22"/>
        </w:rPr>
      </w:pPr>
      <w:bookmarkStart w:id="6" w:name="_Hlk14018517"/>
      <w:r w:rsidRPr="00A02533">
        <w:rPr>
          <w:rFonts w:ascii="Arial" w:hAnsi="Arial" w:cs="Arial"/>
          <w:iCs/>
          <w:sz w:val="22"/>
          <w:szCs w:val="22"/>
        </w:rPr>
        <w:t>EA 4/17</w:t>
      </w:r>
      <w:r w:rsidR="00CE2D9A" w:rsidRPr="00A02533">
        <w:rPr>
          <w:rFonts w:ascii="Arial" w:hAnsi="Arial" w:cs="Arial"/>
          <w:iCs/>
          <w:sz w:val="22"/>
          <w:szCs w:val="22"/>
        </w:rPr>
        <w:tab/>
      </w:r>
      <w:r w:rsidR="00CE2D9A" w:rsidRPr="00A02533">
        <w:rPr>
          <w:rFonts w:ascii="Arial" w:hAnsi="Arial" w:cs="Arial"/>
          <w:i/>
          <w:sz w:val="22"/>
          <w:szCs w:val="22"/>
        </w:rPr>
        <w:t>A position paper on the description of scopes of accreditation of medical laboratories</w:t>
      </w:r>
    </w:p>
    <w:bookmarkEnd w:id="6"/>
    <w:p w14:paraId="74031119" w14:textId="77777777" w:rsidR="00794209" w:rsidRPr="00A02533" w:rsidRDefault="00794209" w:rsidP="006D4218">
      <w:pPr>
        <w:tabs>
          <w:tab w:val="left" w:pos="709"/>
          <w:tab w:val="left" w:pos="1440"/>
          <w:tab w:val="left" w:pos="2160"/>
        </w:tabs>
        <w:suppressAutoHyphens/>
        <w:jc w:val="both"/>
        <w:rPr>
          <w:rFonts w:ascii="Arial" w:hAnsi="Arial" w:cs="Arial"/>
          <w:b/>
          <w:spacing w:val="-3"/>
          <w:sz w:val="22"/>
          <w:szCs w:val="24"/>
        </w:rPr>
      </w:pPr>
    </w:p>
    <w:p w14:paraId="34B3E4CB" w14:textId="77777777" w:rsidR="00132948" w:rsidRPr="00A02533" w:rsidRDefault="00132948" w:rsidP="006D4218">
      <w:pPr>
        <w:tabs>
          <w:tab w:val="left" w:pos="709"/>
          <w:tab w:val="left" w:pos="1440"/>
          <w:tab w:val="left" w:pos="2160"/>
        </w:tabs>
        <w:suppressAutoHyphens/>
        <w:jc w:val="both"/>
        <w:rPr>
          <w:rFonts w:ascii="Arial" w:hAnsi="Arial" w:cs="Arial"/>
          <w:b/>
          <w:spacing w:val="-3"/>
          <w:sz w:val="22"/>
          <w:szCs w:val="24"/>
        </w:rPr>
      </w:pPr>
    </w:p>
    <w:p w14:paraId="745D0B32" w14:textId="77777777" w:rsidR="009A0FF1" w:rsidRPr="00A02533" w:rsidRDefault="008B5A3E" w:rsidP="006D4218">
      <w:pPr>
        <w:tabs>
          <w:tab w:val="left" w:pos="709"/>
          <w:tab w:val="left" w:pos="1440"/>
          <w:tab w:val="left" w:pos="2160"/>
        </w:tabs>
        <w:suppressAutoHyphens/>
        <w:jc w:val="both"/>
        <w:rPr>
          <w:rFonts w:ascii="Arial" w:hAnsi="Arial" w:cs="Arial"/>
          <w:b/>
          <w:spacing w:val="-3"/>
          <w:sz w:val="22"/>
          <w:szCs w:val="24"/>
        </w:rPr>
      </w:pPr>
      <w:r w:rsidRPr="00A02533">
        <w:rPr>
          <w:rFonts w:ascii="Arial" w:hAnsi="Arial" w:cs="Arial"/>
          <w:b/>
          <w:spacing w:val="-3"/>
          <w:sz w:val="22"/>
          <w:szCs w:val="24"/>
        </w:rPr>
        <w:t>10</w:t>
      </w:r>
      <w:r w:rsidR="009A0FF1" w:rsidRPr="00A02533">
        <w:rPr>
          <w:rFonts w:ascii="Arial" w:hAnsi="Arial" w:cs="Arial"/>
          <w:b/>
          <w:spacing w:val="-3"/>
          <w:sz w:val="22"/>
          <w:szCs w:val="24"/>
        </w:rPr>
        <w:tab/>
        <w:t>PREGLED IZMJENA</w:t>
      </w:r>
    </w:p>
    <w:p w14:paraId="308379FF" w14:textId="77777777" w:rsidR="009A0FF1" w:rsidRPr="00A02533" w:rsidRDefault="009A0FF1" w:rsidP="006D4218">
      <w:pPr>
        <w:tabs>
          <w:tab w:val="left" w:pos="709"/>
          <w:tab w:val="left" w:pos="1440"/>
          <w:tab w:val="left" w:pos="2160"/>
        </w:tabs>
        <w:suppressAutoHyphens/>
        <w:jc w:val="both"/>
        <w:rPr>
          <w:rFonts w:ascii="Arial" w:hAnsi="Arial" w:cs="Arial"/>
          <w:spacing w:val="-3"/>
          <w:sz w:val="22"/>
          <w:szCs w:val="24"/>
        </w:rPr>
      </w:pPr>
    </w:p>
    <w:p w14:paraId="3EEBF6CA" w14:textId="77777777" w:rsidR="00E93A78" w:rsidRPr="00A02533" w:rsidRDefault="009A0FF1" w:rsidP="006D4218">
      <w:pPr>
        <w:rPr>
          <w:rFonts w:ascii="Arial" w:hAnsi="Arial" w:cs="Arial"/>
          <w:spacing w:val="-3"/>
          <w:sz w:val="22"/>
          <w:szCs w:val="24"/>
        </w:rPr>
      </w:pPr>
      <w:r w:rsidRPr="00A02533">
        <w:rPr>
          <w:rFonts w:ascii="Arial" w:hAnsi="Arial" w:cs="Arial"/>
          <w:spacing w:val="-3"/>
          <w:sz w:val="22"/>
          <w:szCs w:val="24"/>
        </w:rPr>
        <w:t>Izdanje 1:</w:t>
      </w:r>
      <w:r w:rsidRPr="00A02533">
        <w:rPr>
          <w:rFonts w:ascii="Arial" w:hAnsi="Arial" w:cs="Arial"/>
          <w:spacing w:val="-3"/>
          <w:sz w:val="22"/>
          <w:szCs w:val="24"/>
        </w:rPr>
        <w:tab/>
        <w:t>Početno izdanje</w:t>
      </w:r>
    </w:p>
    <w:p w14:paraId="7D678456" w14:textId="77777777" w:rsidR="00C06C8F" w:rsidRPr="00A02533" w:rsidRDefault="00621998" w:rsidP="006D4218">
      <w:pPr>
        <w:rPr>
          <w:rFonts w:ascii="Arial" w:hAnsi="Arial" w:cs="Arial"/>
          <w:spacing w:val="-3"/>
          <w:sz w:val="22"/>
          <w:szCs w:val="24"/>
        </w:rPr>
      </w:pPr>
      <w:r w:rsidRPr="00A02533">
        <w:rPr>
          <w:rFonts w:ascii="Arial" w:hAnsi="Arial" w:cs="Arial"/>
          <w:spacing w:val="-3"/>
          <w:sz w:val="22"/>
          <w:szCs w:val="24"/>
        </w:rPr>
        <w:t>Izdanje 2:</w:t>
      </w:r>
      <w:r w:rsidRPr="00A02533">
        <w:rPr>
          <w:rFonts w:ascii="Arial" w:hAnsi="Arial" w:cs="Arial"/>
          <w:spacing w:val="-3"/>
          <w:sz w:val="22"/>
          <w:szCs w:val="24"/>
        </w:rPr>
        <w:tab/>
        <w:t>Izmjene u točkama 2, 5.1, 5.2, 5.3, 5.4, 5.6 i 6</w:t>
      </w:r>
    </w:p>
    <w:p w14:paraId="074CD919" w14:textId="77777777" w:rsidR="00621998" w:rsidRPr="00A02533" w:rsidRDefault="00621998" w:rsidP="006D4218">
      <w:pPr>
        <w:rPr>
          <w:rFonts w:ascii="Arial" w:hAnsi="Arial" w:cs="Arial"/>
          <w:spacing w:val="-3"/>
          <w:sz w:val="22"/>
          <w:szCs w:val="24"/>
        </w:rPr>
      </w:pPr>
      <w:r w:rsidRPr="00A02533">
        <w:rPr>
          <w:rFonts w:ascii="Arial" w:hAnsi="Arial" w:cs="Arial"/>
          <w:spacing w:val="-3"/>
          <w:sz w:val="22"/>
          <w:szCs w:val="24"/>
        </w:rPr>
        <w:t>Izdanje 3</w:t>
      </w:r>
      <w:r w:rsidR="00EC1F98" w:rsidRPr="00A02533">
        <w:rPr>
          <w:rFonts w:ascii="Arial" w:hAnsi="Arial" w:cs="Arial"/>
          <w:spacing w:val="-3"/>
          <w:sz w:val="22"/>
          <w:szCs w:val="24"/>
        </w:rPr>
        <w:t>:</w:t>
      </w:r>
      <w:r w:rsidRPr="00A02533">
        <w:rPr>
          <w:rFonts w:ascii="Arial" w:hAnsi="Arial" w:cs="Arial"/>
          <w:spacing w:val="-3"/>
          <w:sz w:val="22"/>
          <w:szCs w:val="24"/>
        </w:rPr>
        <w:tab/>
      </w:r>
      <w:r w:rsidR="00EC1F98" w:rsidRPr="00A02533">
        <w:rPr>
          <w:rFonts w:ascii="Arial" w:hAnsi="Arial" w:cs="Arial"/>
          <w:spacing w:val="-3"/>
          <w:sz w:val="22"/>
          <w:szCs w:val="24"/>
        </w:rPr>
        <w:t>Revidirano 2. izdanje</w:t>
      </w:r>
      <w:r w:rsidR="00B4630B" w:rsidRPr="00A02533">
        <w:rPr>
          <w:rFonts w:ascii="Arial" w:hAnsi="Arial" w:cs="Arial"/>
          <w:spacing w:val="-3"/>
          <w:sz w:val="22"/>
          <w:szCs w:val="24"/>
        </w:rPr>
        <w:t>.</w:t>
      </w:r>
    </w:p>
    <w:p w14:paraId="2A313F51" w14:textId="77777777" w:rsidR="00BB689A" w:rsidRPr="00A02533" w:rsidRDefault="00BB689A" w:rsidP="006D4218">
      <w:pPr>
        <w:rPr>
          <w:rFonts w:ascii="Arial" w:hAnsi="Arial" w:cs="Arial"/>
          <w:spacing w:val="-3"/>
          <w:sz w:val="22"/>
          <w:szCs w:val="24"/>
        </w:rPr>
      </w:pPr>
      <w:r w:rsidRPr="00A02533">
        <w:rPr>
          <w:rFonts w:ascii="Arial" w:hAnsi="Arial" w:cs="Arial"/>
          <w:spacing w:val="-3"/>
          <w:sz w:val="22"/>
          <w:szCs w:val="24"/>
        </w:rPr>
        <w:lastRenderedPageBreak/>
        <w:t>Izdanje 4:</w:t>
      </w:r>
      <w:r w:rsidRPr="00A02533">
        <w:rPr>
          <w:rFonts w:ascii="Arial" w:hAnsi="Arial" w:cs="Arial"/>
          <w:spacing w:val="-3"/>
          <w:sz w:val="22"/>
          <w:szCs w:val="24"/>
        </w:rPr>
        <w:tab/>
        <w:t>Dodana točka 8.3.2</w:t>
      </w:r>
      <w:r w:rsidR="00A86DBA" w:rsidRPr="00A02533">
        <w:rPr>
          <w:rFonts w:ascii="Arial" w:hAnsi="Arial" w:cs="Arial"/>
          <w:spacing w:val="-3"/>
          <w:sz w:val="22"/>
          <w:szCs w:val="24"/>
        </w:rPr>
        <w:t>, brisan dokument u točki 9</w:t>
      </w:r>
    </w:p>
    <w:p w14:paraId="3E56D8D9" w14:textId="77777777" w:rsidR="007D2F50" w:rsidRPr="00A02533" w:rsidRDefault="007D2F50" w:rsidP="006D4218">
      <w:pPr>
        <w:rPr>
          <w:rFonts w:ascii="Arial" w:hAnsi="Arial" w:cs="Arial"/>
          <w:spacing w:val="-3"/>
          <w:sz w:val="22"/>
          <w:szCs w:val="24"/>
        </w:rPr>
      </w:pPr>
      <w:r w:rsidRPr="00A02533">
        <w:rPr>
          <w:rFonts w:ascii="Arial" w:hAnsi="Arial" w:cs="Arial"/>
          <w:spacing w:val="-3"/>
          <w:sz w:val="22"/>
          <w:szCs w:val="24"/>
        </w:rPr>
        <w:t>Izdanje 5:</w:t>
      </w:r>
      <w:r w:rsidRPr="00A02533">
        <w:rPr>
          <w:rFonts w:ascii="Arial" w:hAnsi="Arial" w:cs="Arial"/>
          <w:spacing w:val="-3"/>
          <w:sz w:val="22"/>
          <w:szCs w:val="24"/>
        </w:rPr>
        <w:tab/>
        <w:t>Izmjene u točkama 6.1, 7.1, 8.2.1</w:t>
      </w:r>
      <w:r w:rsidR="00CA4A76" w:rsidRPr="00A02533">
        <w:rPr>
          <w:rFonts w:ascii="Arial" w:hAnsi="Arial" w:cs="Arial"/>
          <w:spacing w:val="-3"/>
          <w:sz w:val="22"/>
          <w:szCs w:val="24"/>
        </w:rPr>
        <w:t>, 8.3.2</w:t>
      </w:r>
    </w:p>
    <w:p w14:paraId="24C9CF2E" w14:textId="77777777" w:rsidR="00216FA3" w:rsidRDefault="00216FA3" w:rsidP="006D4218">
      <w:pPr>
        <w:rPr>
          <w:rFonts w:ascii="Arial" w:hAnsi="Arial" w:cs="Arial"/>
          <w:spacing w:val="-3"/>
          <w:sz w:val="22"/>
          <w:szCs w:val="24"/>
        </w:rPr>
      </w:pPr>
      <w:bookmarkStart w:id="7" w:name="_Hlk14018538"/>
      <w:r w:rsidRPr="00A02533">
        <w:rPr>
          <w:rFonts w:ascii="Arial" w:hAnsi="Arial" w:cs="Arial"/>
          <w:spacing w:val="-3"/>
          <w:sz w:val="22"/>
          <w:szCs w:val="24"/>
        </w:rPr>
        <w:t>Izdanje 6:</w:t>
      </w:r>
      <w:r w:rsidRPr="00A02533">
        <w:rPr>
          <w:rFonts w:ascii="Arial" w:hAnsi="Arial" w:cs="Arial"/>
          <w:spacing w:val="-3"/>
          <w:sz w:val="22"/>
          <w:szCs w:val="24"/>
        </w:rPr>
        <w:tab/>
      </w:r>
      <w:r w:rsidR="00E047ED" w:rsidRPr="00A02533">
        <w:rPr>
          <w:rFonts w:ascii="Arial" w:hAnsi="Arial" w:cs="Arial"/>
          <w:spacing w:val="-3"/>
          <w:sz w:val="22"/>
          <w:szCs w:val="24"/>
        </w:rPr>
        <w:t xml:space="preserve">Izmjene u točkama </w:t>
      </w:r>
      <w:r w:rsidR="00CE2D9A" w:rsidRPr="00A02533">
        <w:rPr>
          <w:rFonts w:ascii="Arial" w:hAnsi="Arial" w:cs="Arial"/>
          <w:spacing w:val="-3"/>
          <w:sz w:val="22"/>
          <w:szCs w:val="24"/>
        </w:rPr>
        <w:t>6.1, 8.1, 8.2, 7.4, 9; nova točka 8.3</w:t>
      </w:r>
      <w:bookmarkEnd w:id="7"/>
    </w:p>
    <w:p w14:paraId="795D5185" w14:textId="30C83B51" w:rsidR="00957B16" w:rsidRPr="0099148A" w:rsidRDefault="00957B16" w:rsidP="006D4218">
      <w:r w:rsidRPr="00A02533">
        <w:rPr>
          <w:rFonts w:ascii="Arial" w:hAnsi="Arial" w:cs="Arial"/>
          <w:spacing w:val="-3"/>
          <w:sz w:val="22"/>
          <w:szCs w:val="24"/>
        </w:rPr>
        <w:t xml:space="preserve">Izdanje </w:t>
      </w:r>
      <w:r>
        <w:rPr>
          <w:rFonts w:ascii="Arial" w:hAnsi="Arial" w:cs="Arial"/>
          <w:spacing w:val="-3"/>
          <w:sz w:val="22"/>
          <w:szCs w:val="24"/>
        </w:rPr>
        <w:t>7:</w:t>
      </w:r>
      <w:r>
        <w:rPr>
          <w:rFonts w:ascii="Arial" w:hAnsi="Arial" w:cs="Arial"/>
          <w:spacing w:val="-3"/>
          <w:sz w:val="22"/>
          <w:szCs w:val="24"/>
        </w:rPr>
        <w:tab/>
        <w:t>Izmjene u točkama 6.1., 7.2.,</w:t>
      </w:r>
    </w:p>
    <w:sectPr w:rsidR="00957B16" w:rsidRPr="0099148A" w:rsidSect="00201481">
      <w:headerReference w:type="default" r:id="rId16"/>
      <w:footerReference w:type="default" r:id="rId17"/>
      <w:footerReference w:type="first" r:id="rId18"/>
      <w:pgSz w:w="11906" w:h="16838" w:code="9"/>
      <w:pgMar w:top="1134" w:right="1134" w:bottom="1134" w:left="1418" w:header="1134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0465B9" w14:textId="77777777" w:rsidR="006862F3" w:rsidRDefault="006862F3">
      <w:r>
        <w:separator/>
      </w:r>
    </w:p>
  </w:endnote>
  <w:endnote w:type="continuationSeparator" w:id="0">
    <w:p w14:paraId="6F5283B1" w14:textId="77777777" w:rsidR="006862F3" w:rsidRDefault="00686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_r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JHPFF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74DBC" w14:textId="63049E3F" w:rsidR="006862F3" w:rsidRPr="003312F0" w:rsidRDefault="006862F3">
    <w:pPr>
      <w:pStyle w:val="Footer"/>
      <w:pBdr>
        <w:top w:val="single" w:sz="4" w:space="1" w:color="auto"/>
      </w:pBdr>
      <w:rPr>
        <w:rFonts w:ascii="Arial Narrow" w:hAnsi="Arial Narrow"/>
        <w:sz w:val="20"/>
      </w:rPr>
    </w:pPr>
    <w:r>
      <w:rPr>
        <w:rFonts w:ascii="Arial Narrow" w:hAnsi="Arial Narrow"/>
        <w:sz w:val="20"/>
      </w:rPr>
      <w:t>Izdanje</w:t>
    </w:r>
    <w:r w:rsidRPr="008B1EE4">
      <w:rPr>
        <w:rFonts w:ascii="Arial Narrow" w:hAnsi="Arial Narrow"/>
        <w:sz w:val="20"/>
      </w:rPr>
      <w:t xml:space="preserve"> </w:t>
    </w:r>
    <w:r w:rsidR="00B42859">
      <w:rPr>
        <w:rFonts w:ascii="Arial Narrow" w:hAnsi="Arial Narrow"/>
        <w:sz w:val="20"/>
      </w:rPr>
      <w:t>7</w:t>
    </w:r>
    <w:r>
      <w:rPr>
        <w:rFonts w:ascii="Arial Narrow" w:hAnsi="Arial Narrow"/>
        <w:sz w:val="20"/>
      </w:rPr>
      <w:tab/>
    </w:r>
    <w:r>
      <w:rPr>
        <w:rFonts w:ascii="Arial Narrow" w:hAnsi="Arial Narrow"/>
        <w:sz w:val="20"/>
      </w:rPr>
      <w:tab/>
      <w:t xml:space="preserve">list </w:t>
    </w:r>
    <w:r w:rsidRPr="00780D8C">
      <w:rPr>
        <w:rStyle w:val="PageNumber"/>
        <w:rFonts w:ascii="Arial Narrow" w:hAnsi="Arial Narrow"/>
        <w:sz w:val="20"/>
      </w:rPr>
      <w:fldChar w:fldCharType="begin"/>
    </w:r>
    <w:r w:rsidRPr="00780D8C">
      <w:rPr>
        <w:rStyle w:val="PageNumber"/>
        <w:rFonts w:ascii="Arial Narrow" w:hAnsi="Arial Narrow"/>
        <w:sz w:val="20"/>
      </w:rPr>
      <w:instrText xml:space="preserve"> PAGE </w:instrText>
    </w:r>
    <w:r w:rsidRPr="00780D8C">
      <w:rPr>
        <w:rStyle w:val="PageNumber"/>
        <w:rFonts w:ascii="Arial Narrow" w:hAnsi="Arial Narrow"/>
        <w:sz w:val="20"/>
      </w:rPr>
      <w:fldChar w:fldCharType="separate"/>
    </w:r>
    <w:r w:rsidR="006D4218">
      <w:rPr>
        <w:rStyle w:val="PageNumber"/>
        <w:rFonts w:ascii="Arial Narrow" w:hAnsi="Arial Narrow"/>
        <w:noProof/>
        <w:sz w:val="20"/>
      </w:rPr>
      <w:t>4</w:t>
    </w:r>
    <w:r w:rsidRPr="00780D8C">
      <w:rPr>
        <w:rStyle w:val="PageNumber"/>
        <w:rFonts w:ascii="Arial Narrow" w:hAnsi="Arial Narrow"/>
        <w:sz w:val="20"/>
      </w:rPr>
      <w:fldChar w:fldCharType="end"/>
    </w:r>
    <w:r>
      <w:rPr>
        <w:rFonts w:ascii="Arial Narrow" w:hAnsi="Arial Narrow"/>
        <w:sz w:val="20"/>
      </w:rPr>
      <w:t>/</w:t>
    </w:r>
    <w:r>
      <w:rPr>
        <w:rStyle w:val="PageNumber"/>
        <w:rFonts w:ascii="Arial Narrow" w:hAnsi="Arial Narrow"/>
        <w:sz w:val="20"/>
      </w:rPr>
      <w:fldChar w:fldCharType="begin"/>
    </w:r>
    <w:r>
      <w:rPr>
        <w:rStyle w:val="PageNumber"/>
        <w:rFonts w:ascii="Arial Narrow" w:hAnsi="Arial Narrow"/>
        <w:sz w:val="20"/>
      </w:rPr>
      <w:instrText xml:space="preserve"> NUMPAGES  </w:instrText>
    </w:r>
    <w:r>
      <w:rPr>
        <w:rStyle w:val="PageNumber"/>
        <w:rFonts w:ascii="Arial Narrow" w:hAnsi="Arial Narrow"/>
        <w:sz w:val="20"/>
      </w:rPr>
      <w:fldChar w:fldCharType="separate"/>
    </w:r>
    <w:r w:rsidR="006D4218">
      <w:rPr>
        <w:rStyle w:val="PageNumber"/>
        <w:rFonts w:ascii="Arial Narrow" w:hAnsi="Arial Narrow"/>
        <w:noProof/>
        <w:sz w:val="20"/>
      </w:rPr>
      <w:t>14</w:t>
    </w:r>
    <w:r>
      <w:rPr>
        <w:rStyle w:val="PageNumber"/>
        <w:rFonts w:ascii="Arial Narrow" w:hAnsi="Arial Narrow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7BC822" w14:textId="02FC6AB0" w:rsidR="006862F3" w:rsidRDefault="006862F3" w:rsidP="00373FC9">
    <w:pPr>
      <w:pStyle w:val="Footer"/>
      <w:pBdr>
        <w:top w:val="single" w:sz="4" w:space="1" w:color="auto"/>
      </w:pBdr>
    </w:pPr>
    <w:r>
      <w:rPr>
        <w:rFonts w:ascii="Arial Narrow" w:hAnsi="Arial Narrow"/>
        <w:sz w:val="20"/>
      </w:rPr>
      <w:t>Izdanje</w:t>
    </w:r>
    <w:r w:rsidRPr="008B1EE4">
      <w:rPr>
        <w:rFonts w:ascii="Arial Narrow" w:hAnsi="Arial Narrow"/>
        <w:sz w:val="20"/>
      </w:rPr>
      <w:t xml:space="preserve"> </w:t>
    </w:r>
    <w:r w:rsidR="00B42859">
      <w:rPr>
        <w:rFonts w:ascii="Arial Narrow" w:hAnsi="Arial Narrow"/>
        <w:sz w:val="20"/>
      </w:rPr>
      <w:t>7</w:t>
    </w:r>
    <w:r>
      <w:rPr>
        <w:rFonts w:ascii="Arial Narrow" w:hAnsi="Arial Narrow"/>
        <w:sz w:val="20"/>
      </w:rPr>
      <w:tab/>
    </w:r>
    <w:r>
      <w:rPr>
        <w:rFonts w:ascii="Arial Narrow" w:hAnsi="Arial Narrow"/>
        <w:sz w:val="20"/>
      </w:rPr>
      <w:tab/>
    </w:r>
    <w:r w:rsidRPr="002550B7">
      <w:rPr>
        <w:rFonts w:ascii="Arial Narrow" w:hAnsi="Arial Narrow"/>
        <w:sz w:val="20"/>
      </w:rPr>
      <w:t>li</w:t>
    </w:r>
    <w:r>
      <w:rPr>
        <w:rFonts w:ascii="Arial Narrow" w:hAnsi="Arial Narrow"/>
        <w:sz w:val="20"/>
      </w:rPr>
      <w:t xml:space="preserve">st </w:t>
    </w:r>
    <w:r w:rsidRPr="002550B7">
      <w:rPr>
        <w:rStyle w:val="PageNumber"/>
        <w:rFonts w:ascii="Arial Narrow" w:hAnsi="Arial Narrow"/>
        <w:sz w:val="20"/>
      </w:rPr>
      <w:fldChar w:fldCharType="begin"/>
    </w:r>
    <w:r w:rsidRPr="002550B7">
      <w:rPr>
        <w:rStyle w:val="PageNumber"/>
        <w:rFonts w:ascii="Arial Narrow" w:hAnsi="Arial Narrow"/>
        <w:sz w:val="20"/>
      </w:rPr>
      <w:instrText xml:space="preserve"> PAGE </w:instrText>
    </w:r>
    <w:r w:rsidRPr="002550B7">
      <w:rPr>
        <w:rStyle w:val="PageNumber"/>
        <w:rFonts w:ascii="Arial Narrow" w:hAnsi="Arial Narrow"/>
        <w:sz w:val="20"/>
      </w:rPr>
      <w:fldChar w:fldCharType="separate"/>
    </w:r>
    <w:r w:rsidR="006D4218">
      <w:rPr>
        <w:rStyle w:val="PageNumber"/>
        <w:rFonts w:ascii="Arial Narrow" w:hAnsi="Arial Narrow"/>
        <w:noProof/>
        <w:sz w:val="20"/>
      </w:rPr>
      <w:t>1</w:t>
    </w:r>
    <w:r w:rsidRPr="002550B7">
      <w:rPr>
        <w:rStyle w:val="PageNumber"/>
        <w:rFonts w:ascii="Arial Narrow" w:hAnsi="Arial Narrow"/>
        <w:sz w:val="20"/>
      </w:rPr>
      <w:fldChar w:fldCharType="end"/>
    </w:r>
    <w:r w:rsidRPr="002550B7">
      <w:rPr>
        <w:rFonts w:ascii="Arial Narrow" w:hAnsi="Arial Narrow"/>
        <w:sz w:val="20"/>
      </w:rPr>
      <w:t>/</w:t>
    </w:r>
    <w:r>
      <w:rPr>
        <w:rStyle w:val="PageNumber"/>
        <w:rFonts w:ascii="Arial Narrow" w:hAnsi="Arial Narrow"/>
        <w:sz w:val="20"/>
      </w:rPr>
      <w:fldChar w:fldCharType="begin"/>
    </w:r>
    <w:r>
      <w:rPr>
        <w:rStyle w:val="PageNumber"/>
        <w:rFonts w:ascii="Arial Narrow" w:hAnsi="Arial Narrow"/>
        <w:sz w:val="20"/>
      </w:rPr>
      <w:instrText xml:space="preserve"> NUMPAGES  </w:instrText>
    </w:r>
    <w:r>
      <w:rPr>
        <w:rStyle w:val="PageNumber"/>
        <w:rFonts w:ascii="Arial Narrow" w:hAnsi="Arial Narrow"/>
        <w:sz w:val="20"/>
      </w:rPr>
      <w:fldChar w:fldCharType="separate"/>
    </w:r>
    <w:r w:rsidR="006D4218">
      <w:rPr>
        <w:rStyle w:val="PageNumber"/>
        <w:rFonts w:ascii="Arial Narrow" w:hAnsi="Arial Narrow"/>
        <w:noProof/>
        <w:sz w:val="20"/>
      </w:rPr>
      <w:t>14</w:t>
    </w:r>
    <w:r>
      <w:rPr>
        <w:rStyle w:val="PageNumber"/>
        <w:rFonts w:ascii="Arial Narrow" w:hAnsi="Arial Narrow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2A8418" w14:textId="77777777" w:rsidR="006862F3" w:rsidRDefault="006862F3">
      <w:r>
        <w:separator/>
      </w:r>
    </w:p>
  </w:footnote>
  <w:footnote w:type="continuationSeparator" w:id="0">
    <w:p w14:paraId="4881FFCD" w14:textId="77777777" w:rsidR="006862F3" w:rsidRDefault="00686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785"/>
      <w:gridCol w:w="4785"/>
    </w:tblGrid>
    <w:tr w:rsidR="006862F3" w:rsidRPr="002139D6" w14:paraId="788A7119" w14:textId="77777777" w:rsidTr="002139D6">
      <w:trPr>
        <w:trHeight w:val="857"/>
      </w:trPr>
      <w:tc>
        <w:tcPr>
          <w:tcW w:w="4785" w:type="dxa"/>
          <w:shd w:val="clear" w:color="auto" w:fill="auto"/>
          <w:vAlign w:val="center"/>
        </w:tcPr>
        <w:p w14:paraId="618461C9" w14:textId="77777777" w:rsidR="006862F3" w:rsidRPr="002139D6" w:rsidRDefault="006862F3" w:rsidP="002139D6">
          <w:pPr>
            <w:tabs>
              <w:tab w:val="left" w:pos="567"/>
            </w:tabs>
            <w:rPr>
              <w:rFonts w:ascii="Arial Narrow" w:hAnsi="Arial Narrow"/>
              <w:b/>
              <w:bCs/>
              <w:sz w:val="20"/>
            </w:rPr>
          </w:pPr>
          <w:r>
            <w:rPr>
              <w:noProof/>
              <w:lang w:eastAsia="hr-HR"/>
            </w:rPr>
            <w:drawing>
              <wp:inline distT="0" distB="0" distL="0" distR="0" wp14:anchorId="5C71E060" wp14:editId="17B99945">
                <wp:extent cx="2638425" cy="295275"/>
                <wp:effectExtent l="0" t="0" r="9525" b="9525"/>
                <wp:docPr id="2" name="Picture 2" descr="hrvatsko-engles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rvatsko-engles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384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5" w:type="dxa"/>
          <w:shd w:val="clear" w:color="auto" w:fill="auto"/>
        </w:tcPr>
        <w:p w14:paraId="2EA85674" w14:textId="77777777" w:rsidR="006862F3" w:rsidRPr="002139D6" w:rsidRDefault="006862F3" w:rsidP="002139D6">
          <w:pPr>
            <w:tabs>
              <w:tab w:val="left" w:pos="567"/>
            </w:tabs>
            <w:jc w:val="right"/>
            <w:rPr>
              <w:rFonts w:ascii="Arial Narrow" w:hAnsi="Arial Narrow"/>
              <w:i/>
              <w:iCs/>
              <w:sz w:val="20"/>
            </w:rPr>
          </w:pPr>
        </w:p>
        <w:p w14:paraId="0B097257" w14:textId="77777777" w:rsidR="006862F3" w:rsidRPr="002139D6" w:rsidRDefault="006862F3" w:rsidP="002139D6">
          <w:pPr>
            <w:tabs>
              <w:tab w:val="left" w:pos="567"/>
            </w:tabs>
            <w:jc w:val="right"/>
            <w:rPr>
              <w:rFonts w:ascii="Arial Narrow" w:hAnsi="Arial Narrow"/>
              <w:i/>
              <w:iCs/>
              <w:sz w:val="20"/>
            </w:rPr>
          </w:pPr>
          <w:r w:rsidRPr="002139D6">
            <w:rPr>
              <w:rFonts w:ascii="Arial Narrow" w:hAnsi="Arial Narrow"/>
              <w:i/>
              <w:iCs/>
              <w:sz w:val="20"/>
            </w:rPr>
            <w:t xml:space="preserve">Fleksibilno područje akreditacije </w:t>
          </w:r>
        </w:p>
        <w:p w14:paraId="0474310D" w14:textId="77777777" w:rsidR="006862F3" w:rsidRPr="002139D6" w:rsidRDefault="006862F3" w:rsidP="002139D6">
          <w:pPr>
            <w:tabs>
              <w:tab w:val="left" w:pos="567"/>
            </w:tabs>
            <w:jc w:val="right"/>
            <w:rPr>
              <w:rFonts w:ascii="Arial Narrow" w:hAnsi="Arial Narrow"/>
              <w:b/>
              <w:i/>
              <w:iCs/>
              <w:sz w:val="20"/>
            </w:rPr>
          </w:pPr>
          <w:r w:rsidRPr="002139D6">
            <w:rPr>
              <w:rFonts w:ascii="Arial Narrow" w:hAnsi="Arial Narrow"/>
              <w:b/>
              <w:sz w:val="20"/>
            </w:rPr>
            <w:t>HAA-Up-1/5</w:t>
          </w:r>
        </w:p>
      </w:tc>
    </w:tr>
  </w:tbl>
  <w:p w14:paraId="7221C0D1" w14:textId="77777777" w:rsidR="006862F3" w:rsidRPr="004B20D0" w:rsidRDefault="006862F3" w:rsidP="002E677D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E23C6"/>
    <w:multiLevelType w:val="hybridMultilevel"/>
    <w:tmpl w:val="28CEB3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E62DE8"/>
    <w:multiLevelType w:val="multilevel"/>
    <w:tmpl w:val="15FE06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strike w:val="0"/>
      </w:rPr>
    </w:lvl>
    <w:lvl w:ilvl="1">
      <w:start w:val="2"/>
      <w:numFmt w:val="decimal"/>
      <w:isLgl/>
      <w:lvlText w:val="%1.%2"/>
      <w:lvlJc w:val="left"/>
      <w:pPr>
        <w:tabs>
          <w:tab w:val="num" w:pos="0"/>
        </w:tabs>
        <w:ind w:left="945" w:hanging="58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</w:abstractNum>
  <w:abstractNum w:abstractNumId="2" w15:restartNumberingAfterBreak="0">
    <w:nsid w:val="06760BA4"/>
    <w:multiLevelType w:val="hybridMultilevel"/>
    <w:tmpl w:val="ED149F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50D3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595137"/>
    <w:multiLevelType w:val="hybridMultilevel"/>
    <w:tmpl w:val="F22AB48E"/>
    <w:lvl w:ilvl="0" w:tplc="CF98A0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4685B"/>
    <w:multiLevelType w:val="hybridMultilevel"/>
    <w:tmpl w:val="0A500168"/>
    <w:lvl w:ilvl="0" w:tplc="D2F0F75C">
      <w:start w:val="1"/>
      <w:numFmt w:val="bullet"/>
      <w:lvlText w:val="-"/>
      <w:lvlJc w:val="left"/>
      <w:pPr>
        <w:ind w:left="457" w:hanging="360"/>
      </w:pPr>
      <w:rPr>
        <w:rFonts w:ascii="Calibri" w:eastAsia="Calibr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9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1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</w:abstractNum>
  <w:abstractNum w:abstractNumId="6" w15:restartNumberingAfterBreak="0">
    <w:nsid w:val="0AC130CA"/>
    <w:multiLevelType w:val="hybridMultilevel"/>
    <w:tmpl w:val="99B655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67CB7"/>
    <w:multiLevelType w:val="hybridMultilevel"/>
    <w:tmpl w:val="8250D0FE"/>
    <w:lvl w:ilvl="0" w:tplc="88C093E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0B4713A"/>
    <w:multiLevelType w:val="hybridMultilevel"/>
    <w:tmpl w:val="40A0B91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BE468E"/>
    <w:multiLevelType w:val="hybridMultilevel"/>
    <w:tmpl w:val="1218920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E047DD"/>
    <w:multiLevelType w:val="hybridMultilevel"/>
    <w:tmpl w:val="6FE4D5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674EF4"/>
    <w:multiLevelType w:val="hybridMultilevel"/>
    <w:tmpl w:val="27426C80"/>
    <w:lvl w:ilvl="0" w:tplc="90E4E0A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D56153"/>
    <w:multiLevelType w:val="multilevel"/>
    <w:tmpl w:val="EA06AD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8E25E53"/>
    <w:multiLevelType w:val="multilevel"/>
    <w:tmpl w:val="711CD608"/>
    <w:lvl w:ilvl="0">
      <w:start w:val="1"/>
      <w:numFmt w:val="decimal"/>
      <w:lvlText w:val="%1."/>
      <w:lvlJc w:val="left"/>
      <w:pPr>
        <w:tabs>
          <w:tab w:val="num" w:pos="1056"/>
        </w:tabs>
        <w:ind w:left="1776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056"/>
        </w:tabs>
        <w:ind w:left="2001" w:hanging="58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5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56"/>
        </w:tabs>
        <w:ind w:left="2136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56"/>
        </w:tabs>
        <w:ind w:left="2136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56"/>
        </w:tabs>
        <w:ind w:left="249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56"/>
        </w:tabs>
        <w:ind w:left="2496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"/>
        </w:tabs>
        <w:ind w:left="285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56"/>
        </w:tabs>
        <w:ind w:left="2856" w:hanging="1440"/>
      </w:pPr>
      <w:rPr>
        <w:rFonts w:cs="Times New Roman" w:hint="default"/>
      </w:rPr>
    </w:lvl>
  </w:abstractNum>
  <w:abstractNum w:abstractNumId="14" w15:restartNumberingAfterBreak="0">
    <w:nsid w:val="19521B89"/>
    <w:multiLevelType w:val="multilevel"/>
    <w:tmpl w:val="711CD608"/>
    <w:lvl w:ilvl="0">
      <w:start w:val="1"/>
      <w:numFmt w:val="decimal"/>
      <w:lvlText w:val="%1."/>
      <w:lvlJc w:val="left"/>
      <w:pPr>
        <w:tabs>
          <w:tab w:val="num" w:pos="1056"/>
        </w:tabs>
        <w:ind w:left="1776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056"/>
        </w:tabs>
        <w:ind w:left="2001" w:hanging="58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5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56"/>
        </w:tabs>
        <w:ind w:left="2136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56"/>
        </w:tabs>
        <w:ind w:left="2136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56"/>
        </w:tabs>
        <w:ind w:left="249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56"/>
        </w:tabs>
        <w:ind w:left="2496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"/>
        </w:tabs>
        <w:ind w:left="285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056"/>
        </w:tabs>
        <w:ind w:left="2856" w:hanging="1440"/>
      </w:pPr>
      <w:rPr>
        <w:rFonts w:cs="Times New Roman" w:hint="default"/>
      </w:rPr>
    </w:lvl>
  </w:abstractNum>
  <w:abstractNum w:abstractNumId="15" w15:restartNumberingAfterBreak="0">
    <w:nsid w:val="198A0C28"/>
    <w:multiLevelType w:val="hybridMultilevel"/>
    <w:tmpl w:val="6CDC9A76"/>
    <w:lvl w:ilvl="0" w:tplc="4F6E83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8B6BC0"/>
    <w:multiLevelType w:val="multilevel"/>
    <w:tmpl w:val="CC545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223C025D"/>
    <w:multiLevelType w:val="hybridMultilevel"/>
    <w:tmpl w:val="91225D56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F26BD"/>
    <w:multiLevelType w:val="multilevel"/>
    <w:tmpl w:val="D6D40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647485"/>
    <w:multiLevelType w:val="multilevel"/>
    <w:tmpl w:val="139458D4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55F4468"/>
    <w:multiLevelType w:val="hybridMultilevel"/>
    <w:tmpl w:val="1062F508"/>
    <w:lvl w:ilvl="0" w:tplc="041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356803B5"/>
    <w:multiLevelType w:val="hybridMultilevel"/>
    <w:tmpl w:val="7E8AD778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1D1611"/>
    <w:multiLevelType w:val="multilevel"/>
    <w:tmpl w:val="626C5060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CBF1DD3"/>
    <w:multiLevelType w:val="hybridMultilevel"/>
    <w:tmpl w:val="A774819A"/>
    <w:lvl w:ilvl="0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CD32793"/>
    <w:multiLevelType w:val="hybridMultilevel"/>
    <w:tmpl w:val="6E64731C"/>
    <w:lvl w:ilvl="0" w:tplc="AE78DAFC">
      <w:start w:val="6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996B03"/>
    <w:multiLevelType w:val="hybridMultilevel"/>
    <w:tmpl w:val="851299DA"/>
    <w:lvl w:ilvl="0" w:tplc="8FB6DC5E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70" w:hanging="360"/>
      </w:pPr>
    </w:lvl>
    <w:lvl w:ilvl="2" w:tplc="041A001B" w:tentative="1">
      <w:start w:val="1"/>
      <w:numFmt w:val="lowerRoman"/>
      <w:lvlText w:val="%3."/>
      <w:lvlJc w:val="right"/>
      <w:pPr>
        <w:ind w:left="2190" w:hanging="180"/>
      </w:pPr>
    </w:lvl>
    <w:lvl w:ilvl="3" w:tplc="041A000F" w:tentative="1">
      <w:start w:val="1"/>
      <w:numFmt w:val="decimal"/>
      <w:lvlText w:val="%4."/>
      <w:lvlJc w:val="left"/>
      <w:pPr>
        <w:ind w:left="2910" w:hanging="360"/>
      </w:pPr>
    </w:lvl>
    <w:lvl w:ilvl="4" w:tplc="041A0019" w:tentative="1">
      <w:start w:val="1"/>
      <w:numFmt w:val="lowerLetter"/>
      <w:lvlText w:val="%5."/>
      <w:lvlJc w:val="left"/>
      <w:pPr>
        <w:ind w:left="3630" w:hanging="360"/>
      </w:pPr>
    </w:lvl>
    <w:lvl w:ilvl="5" w:tplc="041A001B" w:tentative="1">
      <w:start w:val="1"/>
      <w:numFmt w:val="lowerRoman"/>
      <w:lvlText w:val="%6."/>
      <w:lvlJc w:val="right"/>
      <w:pPr>
        <w:ind w:left="4350" w:hanging="180"/>
      </w:pPr>
    </w:lvl>
    <w:lvl w:ilvl="6" w:tplc="041A000F" w:tentative="1">
      <w:start w:val="1"/>
      <w:numFmt w:val="decimal"/>
      <w:lvlText w:val="%7."/>
      <w:lvlJc w:val="left"/>
      <w:pPr>
        <w:ind w:left="5070" w:hanging="360"/>
      </w:pPr>
    </w:lvl>
    <w:lvl w:ilvl="7" w:tplc="041A0019" w:tentative="1">
      <w:start w:val="1"/>
      <w:numFmt w:val="lowerLetter"/>
      <w:lvlText w:val="%8."/>
      <w:lvlJc w:val="left"/>
      <w:pPr>
        <w:ind w:left="5790" w:hanging="360"/>
      </w:pPr>
    </w:lvl>
    <w:lvl w:ilvl="8" w:tplc="041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6" w15:restartNumberingAfterBreak="0">
    <w:nsid w:val="41603ABF"/>
    <w:multiLevelType w:val="hybridMultilevel"/>
    <w:tmpl w:val="2984167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61669C"/>
    <w:multiLevelType w:val="hybridMultilevel"/>
    <w:tmpl w:val="859645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63636C"/>
    <w:multiLevelType w:val="hybridMultilevel"/>
    <w:tmpl w:val="A8A2DE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5F1799"/>
    <w:multiLevelType w:val="hybridMultilevel"/>
    <w:tmpl w:val="F02432D4"/>
    <w:lvl w:ilvl="0" w:tplc="88C093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8F7835"/>
    <w:multiLevelType w:val="hybridMultilevel"/>
    <w:tmpl w:val="95100A60"/>
    <w:lvl w:ilvl="0" w:tplc="06403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BD038F2"/>
    <w:multiLevelType w:val="multilevel"/>
    <w:tmpl w:val="64849A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0"/>
        </w:tabs>
        <w:ind w:left="945" w:hanging="58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</w:abstractNum>
  <w:abstractNum w:abstractNumId="32" w15:restartNumberingAfterBreak="0">
    <w:nsid w:val="4F2166A1"/>
    <w:multiLevelType w:val="hybridMultilevel"/>
    <w:tmpl w:val="ED149F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343195"/>
    <w:multiLevelType w:val="multilevel"/>
    <w:tmpl w:val="041A001F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</w:lvl>
    <w:lvl w:ilvl="2">
      <w:start w:val="1"/>
      <w:numFmt w:val="decimal"/>
      <w:lvlText w:val="%1.%2.%3."/>
      <w:lvlJc w:val="left"/>
      <w:pPr>
        <w:tabs>
          <w:tab w:val="num" w:pos="1932"/>
        </w:tabs>
        <w:ind w:left="1932" w:hanging="504"/>
      </w:pPr>
    </w:lvl>
    <w:lvl w:ilvl="3">
      <w:start w:val="1"/>
      <w:numFmt w:val="decimal"/>
      <w:lvlText w:val="%1.%2.%3.%4."/>
      <w:lvlJc w:val="left"/>
      <w:pPr>
        <w:tabs>
          <w:tab w:val="num" w:pos="2436"/>
        </w:tabs>
        <w:ind w:left="2436" w:hanging="648"/>
      </w:pPr>
    </w:lvl>
    <w:lvl w:ilvl="4">
      <w:start w:val="1"/>
      <w:numFmt w:val="decimal"/>
      <w:lvlText w:val="%1.%2.%3.%4.%5."/>
      <w:lvlJc w:val="left"/>
      <w:pPr>
        <w:tabs>
          <w:tab w:val="num" w:pos="2940"/>
        </w:tabs>
        <w:ind w:left="2940" w:hanging="792"/>
      </w:pPr>
    </w:lvl>
    <w:lvl w:ilvl="5">
      <w:start w:val="1"/>
      <w:numFmt w:val="decimal"/>
      <w:lvlText w:val="%1.%2.%3.%4.%5.%6."/>
      <w:lvlJc w:val="left"/>
      <w:pPr>
        <w:tabs>
          <w:tab w:val="num" w:pos="3444"/>
        </w:tabs>
        <w:ind w:left="3444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48"/>
        </w:tabs>
        <w:ind w:left="394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452"/>
        </w:tabs>
        <w:ind w:left="445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28"/>
        </w:tabs>
        <w:ind w:left="5028" w:hanging="1440"/>
      </w:pPr>
    </w:lvl>
  </w:abstractNum>
  <w:abstractNum w:abstractNumId="34" w15:restartNumberingAfterBreak="0">
    <w:nsid w:val="53BD536B"/>
    <w:multiLevelType w:val="multilevel"/>
    <w:tmpl w:val="8F9CC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6A53AB2"/>
    <w:multiLevelType w:val="multilevel"/>
    <w:tmpl w:val="EB1058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36" w15:restartNumberingAfterBreak="0">
    <w:nsid w:val="5A234A10"/>
    <w:multiLevelType w:val="multilevel"/>
    <w:tmpl w:val="64849A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0"/>
        </w:tabs>
        <w:ind w:left="945" w:hanging="58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</w:abstractNum>
  <w:abstractNum w:abstractNumId="37" w15:restartNumberingAfterBreak="0">
    <w:nsid w:val="5A443025"/>
    <w:multiLevelType w:val="hybridMultilevel"/>
    <w:tmpl w:val="60680188"/>
    <w:lvl w:ilvl="0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5A8A2691"/>
    <w:multiLevelType w:val="hybridMultilevel"/>
    <w:tmpl w:val="8688954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DB599F"/>
    <w:multiLevelType w:val="hybridMultilevel"/>
    <w:tmpl w:val="D9E00AB2"/>
    <w:lvl w:ilvl="0" w:tplc="7AFA59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E11A13"/>
    <w:multiLevelType w:val="multilevel"/>
    <w:tmpl w:val="140EC3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 w15:restartNumberingAfterBreak="0">
    <w:nsid w:val="60CA030F"/>
    <w:multiLevelType w:val="hybridMultilevel"/>
    <w:tmpl w:val="ED149F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D56B3A"/>
    <w:multiLevelType w:val="multilevel"/>
    <w:tmpl w:val="C7F0EA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43" w15:restartNumberingAfterBreak="0">
    <w:nsid w:val="63550C03"/>
    <w:multiLevelType w:val="multilevel"/>
    <w:tmpl w:val="E71800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strike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649D2A95"/>
    <w:multiLevelType w:val="multilevel"/>
    <w:tmpl w:val="711CD608"/>
    <w:lvl w:ilvl="0">
      <w:start w:val="1"/>
      <w:numFmt w:val="decimal"/>
      <w:lvlText w:val="%1."/>
      <w:lvlJc w:val="left"/>
      <w:pPr>
        <w:tabs>
          <w:tab w:val="num" w:pos="720"/>
        </w:tabs>
        <w:ind w:left="144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1665" w:hanging="58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180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20"/>
        </w:tabs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20"/>
        </w:tabs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"/>
        </w:tabs>
        <w:ind w:left="2520" w:hanging="1440"/>
      </w:pPr>
      <w:rPr>
        <w:rFonts w:cs="Times New Roman" w:hint="default"/>
      </w:rPr>
    </w:lvl>
  </w:abstractNum>
  <w:abstractNum w:abstractNumId="45" w15:restartNumberingAfterBreak="0">
    <w:nsid w:val="673B0411"/>
    <w:multiLevelType w:val="multilevel"/>
    <w:tmpl w:val="626C5060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6A725911"/>
    <w:multiLevelType w:val="hybridMultilevel"/>
    <w:tmpl w:val="66E4AF9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B7D7143"/>
    <w:multiLevelType w:val="hybridMultilevel"/>
    <w:tmpl w:val="D5C6A772"/>
    <w:lvl w:ilvl="0" w:tplc="2362E1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B975120"/>
    <w:multiLevelType w:val="hybridMultilevel"/>
    <w:tmpl w:val="7AAC78FA"/>
    <w:lvl w:ilvl="0" w:tplc="29F29D0E">
      <w:start w:val="1"/>
      <w:numFmt w:val="lowerLetter"/>
      <w:lvlText w:val="%1)"/>
      <w:lvlJc w:val="left"/>
      <w:pPr>
        <w:tabs>
          <w:tab w:val="num" w:pos="2760"/>
        </w:tabs>
        <w:ind w:left="2760" w:hanging="1140"/>
      </w:pPr>
      <w:rPr>
        <w:rFonts w:hint="default"/>
        <w:color w:val="auto"/>
      </w:rPr>
    </w:lvl>
    <w:lvl w:ilvl="1" w:tplc="75C6CA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D616625"/>
    <w:multiLevelType w:val="multilevel"/>
    <w:tmpl w:val="2A9AAA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strike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0" w15:restartNumberingAfterBreak="0">
    <w:nsid w:val="6F6554A4"/>
    <w:multiLevelType w:val="hybridMultilevel"/>
    <w:tmpl w:val="D4A075FE"/>
    <w:lvl w:ilvl="0" w:tplc="88C093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335135C"/>
    <w:multiLevelType w:val="hybridMultilevel"/>
    <w:tmpl w:val="D90E7144"/>
    <w:lvl w:ilvl="0" w:tplc="90E4E0A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4DE4168"/>
    <w:multiLevelType w:val="hybridMultilevel"/>
    <w:tmpl w:val="C5A02202"/>
    <w:lvl w:ilvl="0" w:tplc="88C093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7526886"/>
    <w:multiLevelType w:val="hybridMultilevel"/>
    <w:tmpl w:val="63A0630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91C756C"/>
    <w:multiLevelType w:val="hybridMultilevel"/>
    <w:tmpl w:val="ED149F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9EC1E84"/>
    <w:multiLevelType w:val="hybridMultilevel"/>
    <w:tmpl w:val="B6906508"/>
    <w:lvl w:ilvl="0" w:tplc="C628A68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AA73347"/>
    <w:multiLevelType w:val="hybridMultilevel"/>
    <w:tmpl w:val="F000DDE2"/>
    <w:lvl w:ilvl="0" w:tplc="041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7" w15:restartNumberingAfterBreak="0">
    <w:nsid w:val="7D157496"/>
    <w:multiLevelType w:val="hybridMultilevel"/>
    <w:tmpl w:val="C832D04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F0E19E7"/>
    <w:multiLevelType w:val="hybridMultilevel"/>
    <w:tmpl w:val="A8A2DE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256456">
    <w:abstractNumId w:val="0"/>
  </w:num>
  <w:num w:numId="2" w16cid:durableId="971717084">
    <w:abstractNumId w:val="48"/>
  </w:num>
  <w:num w:numId="3" w16cid:durableId="882449387">
    <w:abstractNumId w:val="53"/>
  </w:num>
  <w:num w:numId="4" w16cid:durableId="466626516">
    <w:abstractNumId w:val="21"/>
  </w:num>
  <w:num w:numId="5" w16cid:durableId="1753241391">
    <w:abstractNumId w:val="22"/>
  </w:num>
  <w:num w:numId="6" w16cid:durableId="30613109">
    <w:abstractNumId w:val="24"/>
  </w:num>
  <w:num w:numId="7" w16cid:durableId="1731416444">
    <w:abstractNumId w:val="1"/>
  </w:num>
  <w:num w:numId="8" w16cid:durableId="527958094">
    <w:abstractNumId w:val="57"/>
  </w:num>
  <w:num w:numId="9" w16cid:durableId="1486819388">
    <w:abstractNumId w:val="46"/>
  </w:num>
  <w:num w:numId="10" w16cid:durableId="1166896939">
    <w:abstractNumId w:val="9"/>
  </w:num>
  <w:num w:numId="11" w16cid:durableId="187648581">
    <w:abstractNumId w:val="49"/>
  </w:num>
  <w:num w:numId="12" w16cid:durableId="1609118166">
    <w:abstractNumId w:val="18"/>
  </w:num>
  <w:num w:numId="13" w16cid:durableId="1053193157">
    <w:abstractNumId w:val="56"/>
  </w:num>
  <w:num w:numId="14" w16cid:durableId="1349408281">
    <w:abstractNumId w:val="37"/>
  </w:num>
  <w:num w:numId="15" w16cid:durableId="423961251">
    <w:abstractNumId w:val="14"/>
  </w:num>
  <w:num w:numId="16" w16cid:durableId="334918059">
    <w:abstractNumId w:val="40"/>
  </w:num>
  <w:num w:numId="17" w16cid:durableId="1984040497">
    <w:abstractNumId w:val="33"/>
  </w:num>
  <w:num w:numId="18" w16cid:durableId="2096708901">
    <w:abstractNumId w:val="44"/>
  </w:num>
  <w:num w:numId="19" w16cid:durableId="112601405">
    <w:abstractNumId w:val="23"/>
  </w:num>
  <w:num w:numId="20" w16cid:durableId="1918856261">
    <w:abstractNumId w:val="11"/>
  </w:num>
  <w:num w:numId="21" w16cid:durableId="876166399">
    <w:abstractNumId w:val="51"/>
  </w:num>
  <w:num w:numId="22" w16cid:durableId="1961450865">
    <w:abstractNumId w:val="43"/>
  </w:num>
  <w:num w:numId="23" w16cid:durableId="108669311">
    <w:abstractNumId w:val="20"/>
  </w:num>
  <w:num w:numId="24" w16cid:durableId="670568871">
    <w:abstractNumId w:val="38"/>
  </w:num>
  <w:num w:numId="25" w16cid:durableId="589197621">
    <w:abstractNumId w:val="13"/>
  </w:num>
  <w:num w:numId="26" w16cid:durableId="1924483730">
    <w:abstractNumId w:val="34"/>
  </w:num>
  <w:num w:numId="27" w16cid:durableId="1548029193">
    <w:abstractNumId w:val="31"/>
  </w:num>
  <w:num w:numId="28" w16cid:durableId="578295915">
    <w:abstractNumId w:val="30"/>
  </w:num>
  <w:num w:numId="29" w16cid:durableId="1149519405">
    <w:abstractNumId w:val="8"/>
  </w:num>
  <w:num w:numId="30" w16cid:durableId="1842617212">
    <w:abstractNumId w:val="15"/>
  </w:num>
  <w:num w:numId="31" w16cid:durableId="2146579768">
    <w:abstractNumId w:val="36"/>
  </w:num>
  <w:num w:numId="32" w16cid:durableId="1365447540">
    <w:abstractNumId w:val="55"/>
  </w:num>
  <w:num w:numId="33" w16cid:durableId="1806316098">
    <w:abstractNumId w:val="45"/>
  </w:num>
  <w:num w:numId="34" w16cid:durableId="779450303">
    <w:abstractNumId w:val="19"/>
  </w:num>
  <w:num w:numId="35" w16cid:durableId="38044448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583109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80012655">
    <w:abstractNumId w:val="26"/>
  </w:num>
  <w:num w:numId="38" w16cid:durableId="464856668">
    <w:abstractNumId w:val="41"/>
  </w:num>
  <w:num w:numId="39" w16cid:durableId="1317026883">
    <w:abstractNumId w:val="3"/>
  </w:num>
  <w:num w:numId="40" w16cid:durableId="342167162">
    <w:abstractNumId w:val="12"/>
  </w:num>
  <w:num w:numId="41" w16cid:durableId="733624571">
    <w:abstractNumId w:val="17"/>
  </w:num>
  <w:num w:numId="42" w16cid:durableId="782842031">
    <w:abstractNumId w:val="29"/>
  </w:num>
  <w:num w:numId="43" w16cid:durableId="222642466">
    <w:abstractNumId w:val="4"/>
  </w:num>
  <w:num w:numId="44" w16cid:durableId="824853433">
    <w:abstractNumId w:val="39"/>
  </w:num>
  <w:num w:numId="45" w16cid:durableId="798492236">
    <w:abstractNumId w:val="47"/>
  </w:num>
  <w:num w:numId="46" w16cid:durableId="466629656">
    <w:abstractNumId w:val="52"/>
  </w:num>
  <w:num w:numId="47" w16cid:durableId="1185898768">
    <w:abstractNumId w:val="50"/>
  </w:num>
  <w:num w:numId="48" w16cid:durableId="751925662">
    <w:abstractNumId w:val="16"/>
  </w:num>
  <w:num w:numId="49" w16cid:durableId="881477582">
    <w:abstractNumId w:val="7"/>
  </w:num>
  <w:num w:numId="50" w16cid:durableId="772675328">
    <w:abstractNumId w:val="25"/>
  </w:num>
  <w:num w:numId="51" w16cid:durableId="1038238666">
    <w:abstractNumId w:val="5"/>
  </w:num>
  <w:num w:numId="52" w16cid:durableId="1046875033">
    <w:abstractNumId w:val="28"/>
  </w:num>
  <w:num w:numId="53" w16cid:durableId="2139831115">
    <w:abstractNumId w:val="6"/>
  </w:num>
  <w:num w:numId="54" w16cid:durableId="904756439">
    <w:abstractNumId w:val="27"/>
  </w:num>
  <w:num w:numId="55" w16cid:durableId="869876217">
    <w:abstractNumId w:val="10"/>
  </w:num>
  <w:num w:numId="56" w16cid:durableId="920144894">
    <w:abstractNumId w:val="58"/>
  </w:num>
  <w:num w:numId="57" w16cid:durableId="483738782">
    <w:abstractNumId w:val="54"/>
  </w:num>
  <w:num w:numId="58" w16cid:durableId="557515103">
    <w:abstractNumId w:val="35"/>
  </w:num>
  <w:num w:numId="59" w16cid:durableId="404037048">
    <w:abstractNumId w:val="42"/>
  </w:num>
  <w:num w:numId="60" w16cid:durableId="1086802693">
    <w:abstractNumId w:val="32"/>
  </w:num>
  <w:num w:numId="61" w16cid:durableId="246156194">
    <w:abstractNumId w:val="2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FF1"/>
    <w:rsid w:val="00001ABD"/>
    <w:rsid w:val="00002FA6"/>
    <w:rsid w:val="00010AA1"/>
    <w:rsid w:val="00012882"/>
    <w:rsid w:val="00012F06"/>
    <w:rsid w:val="00022833"/>
    <w:rsid w:val="000233ED"/>
    <w:rsid w:val="000241C6"/>
    <w:rsid w:val="00027D18"/>
    <w:rsid w:val="00030F6E"/>
    <w:rsid w:val="0003373D"/>
    <w:rsid w:val="00042586"/>
    <w:rsid w:val="000426F7"/>
    <w:rsid w:val="00042D5D"/>
    <w:rsid w:val="00047B73"/>
    <w:rsid w:val="00051333"/>
    <w:rsid w:val="0005266F"/>
    <w:rsid w:val="00052A68"/>
    <w:rsid w:val="00060D6E"/>
    <w:rsid w:val="00060EAC"/>
    <w:rsid w:val="00061BAA"/>
    <w:rsid w:val="00064A2B"/>
    <w:rsid w:val="00065E40"/>
    <w:rsid w:val="00065EEF"/>
    <w:rsid w:val="00071B48"/>
    <w:rsid w:val="000724C3"/>
    <w:rsid w:val="00073EFE"/>
    <w:rsid w:val="000750AC"/>
    <w:rsid w:val="000759AA"/>
    <w:rsid w:val="00076C72"/>
    <w:rsid w:val="00081636"/>
    <w:rsid w:val="00082041"/>
    <w:rsid w:val="00082AC7"/>
    <w:rsid w:val="00082F09"/>
    <w:rsid w:val="00084E23"/>
    <w:rsid w:val="00084FA2"/>
    <w:rsid w:val="00085685"/>
    <w:rsid w:val="00091E17"/>
    <w:rsid w:val="0009317F"/>
    <w:rsid w:val="00093E91"/>
    <w:rsid w:val="000946D2"/>
    <w:rsid w:val="00095D5B"/>
    <w:rsid w:val="0009787C"/>
    <w:rsid w:val="00097A42"/>
    <w:rsid w:val="00097F2F"/>
    <w:rsid w:val="000A0E67"/>
    <w:rsid w:val="000A0F42"/>
    <w:rsid w:val="000A1AE8"/>
    <w:rsid w:val="000A4569"/>
    <w:rsid w:val="000A5CB6"/>
    <w:rsid w:val="000A5EF8"/>
    <w:rsid w:val="000A70A8"/>
    <w:rsid w:val="000B4509"/>
    <w:rsid w:val="000B6CB6"/>
    <w:rsid w:val="000B7C0C"/>
    <w:rsid w:val="000B7F8D"/>
    <w:rsid w:val="000C0415"/>
    <w:rsid w:val="000C0995"/>
    <w:rsid w:val="000C2740"/>
    <w:rsid w:val="000C35AA"/>
    <w:rsid w:val="000C3D40"/>
    <w:rsid w:val="000C49A3"/>
    <w:rsid w:val="000C72BF"/>
    <w:rsid w:val="000C745D"/>
    <w:rsid w:val="000C7AFE"/>
    <w:rsid w:val="000D1A81"/>
    <w:rsid w:val="000D1CC5"/>
    <w:rsid w:val="000D39D2"/>
    <w:rsid w:val="000D403F"/>
    <w:rsid w:val="000D4C5E"/>
    <w:rsid w:val="000D532A"/>
    <w:rsid w:val="000D56C4"/>
    <w:rsid w:val="000E0787"/>
    <w:rsid w:val="000E0927"/>
    <w:rsid w:val="000E2D35"/>
    <w:rsid w:val="000E3BAE"/>
    <w:rsid w:val="000E71AF"/>
    <w:rsid w:val="000F0447"/>
    <w:rsid w:val="000F19CD"/>
    <w:rsid w:val="000F6993"/>
    <w:rsid w:val="000F7CF5"/>
    <w:rsid w:val="000F7F49"/>
    <w:rsid w:val="001003A6"/>
    <w:rsid w:val="0010339B"/>
    <w:rsid w:val="00104C58"/>
    <w:rsid w:val="00113369"/>
    <w:rsid w:val="00113673"/>
    <w:rsid w:val="00113B7D"/>
    <w:rsid w:val="00113E09"/>
    <w:rsid w:val="00116A56"/>
    <w:rsid w:val="00116C47"/>
    <w:rsid w:val="00117544"/>
    <w:rsid w:val="00125FFC"/>
    <w:rsid w:val="00126628"/>
    <w:rsid w:val="00126CB4"/>
    <w:rsid w:val="001319D2"/>
    <w:rsid w:val="00132130"/>
    <w:rsid w:val="00132948"/>
    <w:rsid w:val="0013442A"/>
    <w:rsid w:val="00136D7D"/>
    <w:rsid w:val="00144983"/>
    <w:rsid w:val="00146E01"/>
    <w:rsid w:val="001472A9"/>
    <w:rsid w:val="0014786F"/>
    <w:rsid w:val="00147A43"/>
    <w:rsid w:val="0015240C"/>
    <w:rsid w:val="001530C9"/>
    <w:rsid w:val="00153611"/>
    <w:rsid w:val="00153822"/>
    <w:rsid w:val="00155481"/>
    <w:rsid w:val="001554A3"/>
    <w:rsid w:val="0015622E"/>
    <w:rsid w:val="00161732"/>
    <w:rsid w:val="00161FE5"/>
    <w:rsid w:val="00164175"/>
    <w:rsid w:val="001641D2"/>
    <w:rsid w:val="001652C3"/>
    <w:rsid w:val="0016572B"/>
    <w:rsid w:val="00166085"/>
    <w:rsid w:val="0017287E"/>
    <w:rsid w:val="0017448C"/>
    <w:rsid w:val="00174C78"/>
    <w:rsid w:val="00175799"/>
    <w:rsid w:val="00176EAC"/>
    <w:rsid w:val="00177535"/>
    <w:rsid w:val="001804C6"/>
    <w:rsid w:val="00185441"/>
    <w:rsid w:val="00185B38"/>
    <w:rsid w:val="00186945"/>
    <w:rsid w:val="0019167A"/>
    <w:rsid w:val="001924EA"/>
    <w:rsid w:val="0019291D"/>
    <w:rsid w:val="00197421"/>
    <w:rsid w:val="001974F8"/>
    <w:rsid w:val="001A00A3"/>
    <w:rsid w:val="001A5BAB"/>
    <w:rsid w:val="001A5F5D"/>
    <w:rsid w:val="001A70D0"/>
    <w:rsid w:val="001B1359"/>
    <w:rsid w:val="001B13C7"/>
    <w:rsid w:val="001B23FA"/>
    <w:rsid w:val="001B2848"/>
    <w:rsid w:val="001B3341"/>
    <w:rsid w:val="001B4966"/>
    <w:rsid w:val="001B645B"/>
    <w:rsid w:val="001B734B"/>
    <w:rsid w:val="001B75B8"/>
    <w:rsid w:val="001C208F"/>
    <w:rsid w:val="001C2AA7"/>
    <w:rsid w:val="001C2B34"/>
    <w:rsid w:val="001C4B2F"/>
    <w:rsid w:val="001C4D8E"/>
    <w:rsid w:val="001C5A76"/>
    <w:rsid w:val="001C5D76"/>
    <w:rsid w:val="001C69C5"/>
    <w:rsid w:val="001D07BB"/>
    <w:rsid w:val="001D1932"/>
    <w:rsid w:val="001D21F0"/>
    <w:rsid w:val="001D2235"/>
    <w:rsid w:val="001D635D"/>
    <w:rsid w:val="001D6905"/>
    <w:rsid w:val="001E0F1F"/>
    <w:rsid w:val="001E313C"/>
    <w:rsid w:val="001E340B"/>
    <w:rsid w:val="001E7971"/>
    <w:rsid w:val="001F1B9C"/>
    <w:rsid w:val="001F35F5"/>
    <w:rsid w:val="001F480E"/>
    <w:rsid w:val="001F755B"/>
    <w:rsid w:val="00201481"/>
    <w:rsid w:val="00201CA3"/>
    <w:rsid w:val="00204845"/>
    <w:rsid w:val="00207456"/>
    <w:rsid w:val="002079E6"/>
    <w:rsid w:val="00207AB6"/>
    <w:rsid w:val="00207C9B"/>
    <w:rsid w:val="0021003F"/>
    <w:rsid w:val="00210AF9"/>
    <w:rsid w:val="002112D3"/>
    <w:rsid w:val="002139D6"/>
    <w:rsid w:val="002165A4"/>
    <w:rsid w:val="00216FA3"/>
    <w:rsid w:val="002205CB"/>
    <w:rsid w:val="00221A66"/>
    <w:rsid w:val="00225175"/>
    <w:rsid w:val="00225261"/>
    <w:rsid w:val="002272AF"/>
    <w:rsid w:val="00227A50"/>
    <w:rsid w:val="0023069E"/>
    <w:rsid w:val="00230FAE"/>
    <w:rsid w:val="002312D7"/>
    <w:rsid w:val="00233AA4"/>
    <w:rsid w:val="0023434D"/>
    <w:rsid w:val="00236446"/>
    <w:rsid w:val="00236ECD"/>
    <w:rsid w:val="00237783"/>
    <w:rsid w:val="00242089"/>
    <w:rsid w:val="00242532"/>
    <w:rsid w:val="00243058"/>
    <w:rsid w:val="00244943"/>
    <w:rsid w:val="002466A3"/>
    <w:rsid w:val="0025187B"/>
    <w:rsid w:val="002540DE"/>
    <w:rsid w:val="002545E5"/>
    <w:rsid w:val="002547C9"/>
    <w:rsid w:val="0025495D"/>
    <w:rsid w:val="002550B7"/>
    <w:rsid w:val="00260D4E"/>
    <w:rsid w:val="0026348A"/>
    <w:rsid w:val="00264ADA"/>
    <w:rsid w:val="00266709"/>
    <w:rsid w:val="00267040"/>
    <w:rsid w:val="00273C58"/>
    <w:rsid w:val="0027461F"/>
    <w:rsid w:val="00274FD6"/>
    <w:rsid w:val="00276D6C"/>
    <w:rsid w:val="0027702E"/>
    <w:rsid w:val="00280A28"/>
    <w:rsid w:val="00280D7F"/>
    <w:rsid w:val="00281481"/>
    <w:rsid w:val="00282ABA"/>
    <w:rsid w:val="002848A8"/>
    <w:rsid w:val="00284BEC"/>
    <w:rsid w:val="00291CFD"/>
    <w:rsid w:val="00293A36"/>
    <w:rsid w:val="002954D2"/>
    <w:rsid w:val="002965D2"/>
    <w:rsid w:val="00297DC0"/>
    <w:rsid w:val="002A1003"/>
    <w:rsid w:val="002A1D61"/>
    <w:rsid w:val="002A3710"/>
    <w:rsid w:val="002A43C4"/>
    <w:rsid w:val="002A482A"/>
    <w:rsid w:val="002A484F"/>
    <w:rsid w:val="002A4B57"/>
    <w:rsid w:val="002A4F45"/>
    <w:rsid w:val="002A58A9"/>
    <w:rsid w:val="002B1322"/>
    <w:rsid w:val="002B55AF"/>
    <w:rsid w:val="002B5CF7"/>
    <w:rsid w:val="002B6D0F"/>
    <w:rsid w:val="002B7709"/>
    <w:rsid w:val="002B7D94"/>
    <w:rsid w:val="002C0FA6"/>
    <w:rsid w:val="002C1E7A"/>
    <w:rsid w:val="002C20DB"/>
    <w:rsid w:val="002C56A1"/>
    <w:rsid w:val="002C6EC2"/>
    <w:rsid w:val="002D011D"/>
    <w:rsid w:val="002D0A3C"/>
    <w:rsid w:val="002D145E"/>
    <w:rsid w:val="002D15FE"/>
    <w:rsid w:val="002D3DA6"/>
    <w:rsid w:val="002D5CCD"/>
    <w:rsid w:val="002E0407"/>
    <w:rsid w:val="002E6463"/>
    <w:rsid w:val="002E64C0"/>
    <w:rsid w:val="002E677D"/>
    <w:rsid w:val="002E6DC5"/>
    <w:rsid w:val="002E78E2"/>
    <w:rsid w:val="002F0F03"/>
    <w:rsid w:val="002F2E0B"/>
    <w:rsid w:val="002F39B3"/>
    <w:rsid w:val="002F696B"/>
    <w:rsid w:val="00301296"/>
    <w:rsid w:val="00302844"/>
    <w:rsid w:val="00302A11"/>
    <w:rsid w:val="00303DDC"/>
    <w:rsid w:val="00304BAF"/>
    <w:rsid w:val="003053D0"/>
    <w:rsid w:val="0031253E"/>
    <w:rsid w:val="00313660"/>
    <w:rsid w:val="00317C30"/>
    <w:rsid w:val="003224D2"/>
    <w:rsid w:val="00322A61"/>
    <w:rsid w:val="00322FFC"/>
    <w:rsid w:val="00323041"/>
    <w:rsid w:val="003239E5"/>
    <w:rsid w:val="003259A1"/>
    <w:rsid w:val="00326A7D"/>
    <w:rsid w:val="003312F0"/>
    <w:rsid w:val="00332CD3"/>
    <w:rsid w:val="00333792"/>
    <w:rsid w:val="003348AD"/>
    <w:rsid w:val="003358F0"/>
    <w:rsid w:val="00336D57"/>
    <w:rsid w:val="003377F6"/>
    <w:rsid w:val="00340CCE"/>
    <w:rsid w:val="00342D57"/>
    <w:rsid w:val="00343121"/>
    <w:rsid w:val="00343579"/>
    <w:rsid w:val="00344252"/>
    <w:rsid w:val="00344482"/>
    <w:rsid w:val="00345E9E"/>
    <w:rsid w:val="0034737B"/>
    <w:rsid w:val="003476FE"/>
    <w:rsid w:val="0034794A"/>
    <w:rsid w:val="00347F20"/>
    <w:rsid w:val="0035297B"/>
    <w:rsid w:val="003538BF"/>
    <w:rsid w:val="00354562"/>
    <w:rsid w:val="00354BE7"/>
    <w:rsid w:val="00355190"/>
    <w:rsid w:val="00355864"/>
    <w:rsid w:val="00355FDA"/>
    <w:rsid w:val="00363E55"/>
    <w:rsid w:val="003641D9"/>
    <w:rsid w:val="00367A66"/>
    <w:rsid w:val="00367E09"/>
    <w:rsid w:val="0037146D"/>
    <w:rsid w:val="0037206C"/>
    <w:rsid w:val="003724AA"/>
    <w:rsid w:val="003725DE"/>
    <w:rsid w:val="00373BFD"/>
    <w:rsid w:val="00373FC9"/>
    <w:rsid w:val="0037517E"/>
    <w:rsid w:val="003760CD"/>
    <w:rsid w:val="003764C6"/>
    <w:rsid w:val="0037684E"/>
    <w:rsid w:val="00381DA9"/>
    <w:rsid w:val="0038237A"/>
    <w:rsid w:val="00385849"/>
    <w:rsid w:val="003876A2"/>
    <w:rsid w:val="00387DFE"/>
    <w:rsid w:val="00390918"/>
    <w:rsid w:val="003923A7"/>
    <w:rsid w:val="00395DAB"/>
    <w:rsid w:val="003966A0"/>
    <w:rsid w:val="003A52B7"/>
    <w:rsid w:val="003A65CE"/>
    <w:rsid w:val="003B1570"/>
    <w:rsid w:val="003B3880"/>
    <w:rsid w:val="003B3D57"/>
    <w:rsid w:val="003B6F5E"/>
    <w:rsid w:val="003C164E"/>
    <w:rsid w:val="003C3DC3"/>
    <w:rsid w:val="003C5E5D"/>
    <w:rsid w:val="003C5FEA"/>
    <w:rsid w:val="003C6DDA"/>
    <w:rsid w:val="003C6E3C"/>
    <w:rsid w:val="003C7C31"/>
    <w:rsid w:val="003D06D0"/>
    <w:rsid w:val="003D12C8"/>
    <w:rsid w:val="003D2213"/>
    <w:rsid w:val="003D6046"/>
    <w:rsid w:val="003D6047"/>
    <w:rsid w:val="003E0BE3"/>
    <w:rsid w:val="003E1ED3"/>
    <w:rsid w:val="003E20E1"/>
    <w:rsid w:val="003E2EB4"/>
    <w:rsid w:val="003E2F40"/>
    <w:rsid w:val="003E310B"/>
    <w:rsid w:val="003E42C3"/>
    <w:rsid w:val="003E42CE"/>
    <w:rsid w:val="003E530E"/>
    <w:rsid w:val="003E6A43"/>
    <w:rsid w:val="003E73D2"/>
    <w:rsid w:val="003E7A11"/>
    <w:rsid w:val="003E7DDC"/>
    <w:rsid w:val="003F02B4"/>
    <w:rsid w:val="003F06D4"/>
    <w:rsid w:val="003F1C27"/>
    <w:rsid w:val="003F3A73"/>
    <w:rsid w:val="003F5328"/>
    <w:rsid w:val="003F555F"/>
    <w:rsid w:val="003F7B83"/>
    <w:rsid w:val="00400C6E"/>
    <w:rsid w:val="0040291B"/>
    <w:rsid w:val="00402FA0"/>
    <w:rsid w:val="004038B5"/>
    <w:rsid w:val="00404796"/>
    <w:rsid w:val="00405476"/>
    <w:rsid w:val="00405D9A"/>
    <w:rsid w:val="00406671"/>
    <w:rsid w:val="0040679E"/>
    <w:rsid w:val="00411C36"/>
    <w:rsid w:val="004136B0"/>
    <w:rsid w:val="00423F29"/>
    <w:rsid w:val="00424EA0"/>
    <w:rsid w:val="00425B64"/>
    <w:rsid w:val="004302AA"/>
    <w:rsid w:val="00430844"/>
    <w:rsid w:val="00432BDB"/>
    <w:rsid w:val="0043372C"/>
    <w:rsid w:val="0043595F"/>
    <w:rsid w:val="00435FF8"/>
    <w:rsid w:val="00440639"/>
    <w:rsid w:val="00442444"/>
    <w:rsid w:val="00444E34"/>
    <w:rsid w:val="0044630B"/>
    <w:rsid w:val="00446321"/>
    <w:rsid w:val="0045002E"/>
    <w:rsid w:val="004500A5"/>
    <w:rsid w:val="00451DEF"/>
    <w:rsid w:val="004529D7"/>
    <w:rsid w:val="00454174"/>
    <w:rsid w:val="00454699"/>
    <w:rsid w:val="00455B81"/>
    <w:rsid w:val="00455BE4"/>
    <w:rsid w:val="004562EA"/>
    <w:rsid w:val="0045652F"/>
    <w:rsid w:val="0045716B"/>
    <w:rsid w:val="00457C77"/>
    <w:rsid w:val="004623DA"/>
    <w:rsid w:val="004633D5"/>
    <w:rsid w:val="00463DF9"/>
    <w:rsid w:val="004646AF"/>
    <w:rsid w:val="00464CC7"/>
    <w:rsid w:val="0046519B"/>
    <w:rsid w:val="00466767"/>
    <w:rsid w:val="00466BF2"/>
    <w:rsid w:val="004675DB"/>
    <w:rsid w:val="004700B3"/>
    <w:rsid w:val="00470672"/>
    <w:rsid w:val="004710C5"/>
    <w:rsid w:val="004711A3"/>
    <w:rsid w:val="00471BA8"/>
    <w:rsid w:val="00471CB3"/>
    <w:rsid w:val="00475388"/>
    <w:rsid w:val="00475B8E"/>
    <w:rsid w:val="00482844"/>
    <w:rsid w:val="004841A4"/>
    <w:rsid w:val="00485E0D"/>
    <w:rsid w:val="00491473"/>
    <w:rsid w:val="004915F2"/>
    <w:rsid w:val="00491A44"/>
    <w:rsid w:val="00494C2B"/>
    <w:rsid w:val="00494CA6"/>
    <w:rsid w:val="004950C6"/>
    <w:rsid w:val="0049527E"/>
    <w:rsid w:val="004956E7"/>
    <w:rsid w:val="00497766"/>
    <w:rsid w:val="004A33D8"/>
    <w:rsid w:val="004A5340"/>
    <w:rsid w:val="004A55D4"/>
    <w:rsid w:val="004B43B5"/>
    <w:rsid w:val="004B60B4"/>
    <w:rsid w:val="004B74DE"/>
    <w:rsid w:val="004C17E3"/>
    <w:rsid w:val="004C4480"/>
    <w:rsid w:val="004C605F"/>
    <w:rsid w:val="004D1424"/>
    <w:rsid w:val="004D1D57"/>
    <w:rsid w:val="004D697A"/>
    <w:rsid w:val="004E5781"/>
    <w:rsid w:val="004E627D"/>
    <w:rsid w:val="004F1218"/>
    <w:rsid w:val="004F173C"/>
    <w:rsid w:val="004F28C6"/>
    <w:rsid w:val="004F3E12"/>
    <w:rsid w:val="004F7C8F"/>
    <w:rsid w:val="00502233"/>
    <w:rsid w:val="0050370D"/>
    <w:rsid w:val="00503C92"/>
    <w:rsid w:val="0050565E"/>
    <w:rsid w:val="00505723"/>
    <w:rsid w:val="00507A83"/>
    <w:rsid w:val="005102F5"/>
    <w:rsid w:val="00510DFB"/>
    <w:rsid w:val="00515573"/>
    <w:rsid w:val="00515713"/>
    <w:rsid w:val="00516338"/>
    <w:rsid w:val="00516BF3"/>
    <w:rsid w:val="00521CC4"/>
    <w:rsid w:val="0052435C"/>
    <w:rsid w:val="00525E6B"/>
    <w:rsid w:val="00530CB2"/>
    <w:rsid w:val="00533716"/>
    <w:rsid w:val="00534D2A"/>
    <w:rsid w:val="00535992"/>
    <w:rsid w:val="005361A9"/>
    <w:rsid w:val="00537917"/>
    <w:rsid w:val="00540EAF"/>
    <w:rsid w:val="00541957"/>
    <w:rsid w:val="00542E79"/>
    <w:rsid w:val="00543F7A"/>
    <w:rsid w:val="00545072"/>
    <w:rsid w:val="00553453"/>
    <w:rsid w:val="00557485"/>
    <w:rsid w:val="0056044D"/>
    <w:rsid w:val="00561BD7"/>
    <w:rsid w:val="0056346C"/>
    <w:rsid w:val="00564D40"/>
    <w:rsid w:val="0057154B"/>
    <w:rsid w:val="00572090"/>
    <w:rsid w:val="00572C71"/>
    <w:rsid w:val="00573E7C"/>
    <w:rsid w:val="005743DF"/>
    <w:rsid w:val="00577B5C"/>
    <w:rsid w:val="005800B4"/>
    <w:rsid w:val="00580BDD"/>
    <w:rsid w:val="00580CFB"/>
    <w:rsid w:val="00581503"/>
    <w:rsid w:val="0058189E"/>
    <w:rsid w:val="0058295D"/>
    <w:rsid w:val="005846B1"/>
    <w:rsid w:val="005858C4"/>
    <w:rsid w:val="00586599"/>
    <w:rsid w:val="00586F0F"/>
    <w:rsid w:val="0058712F"/>
    <w:rsid w:val="00587ACB"/>
    <w:rsid w:val="00590544"/>
    <w:rsid w:val="005917A2"/>
    <w:rsid w:val="00592556"/>
    <w:rsid w:val="00592B62"/>
    <w:rsid w:val="00593A4D"/>
    <w:rsid w:val="00593CD3"/>
    <w:rsid w:val="00594B28"/>
    <w:rsid w:val="00594C2E"/>
    <w:rsid w:val="005953D5"/>
    <w:rsid w:val="005A0135"/>
    <w:rsid w:val="005A1C32"/>
    <w:rsid w:val="005A4088"/>
    <w:rsid w:val="005A506E"/>
    <w:rsid w:val="005A56B0"/>
    <w:rsid w:val="005A5A3F"/>
    <w:rsid w:val="005A6DB1"/>
    <w:rsid w:val="005A7CFC"/>
    <w:rsid w:val="005B3ECE"/>
    <w:rsid w:val="005B4582"/>
    <w:rsid w:val="005B4E35"/>
    <w:rsid w:val="005B52E2"/>
    <w:rsid w:val="005B618F"/>
    <w:rsid w:val="005B79A1"/>
    <w:rsid w:val="005C0D73"/>
    <w:rsid w:val="005C0DCA"/>
    <w:rsid w:val="005C2451"/>
    <w:rsid w:val="005C2BBB"/>
    <w:rsid w:val="005C4090"/>
    <w:rsid w:val="005D27DE"/>
    <w:rsid w:val="005D3217"/>
    <w:rsid w:val="005D4F18"/>
    <w:rsid w:val="005D50B5"/>
    <w:rsid w:val="005D7828"/>
    <w:rsid w:val="005E03F2"/>
    <w:rsid w:val="005E1CDA"/>
    <w:rsid w:val="005E63CA"/>
    <w:rsid w:val="005E6E7E"/>
    <w:rsid w:val="005E7427"/>
    <w:rsid w:val="005F1BFD"/>
    <w:rsid w:val="005F1FE9"/>
    <w:rsid w:val="005F56C2"/>
    <w:rsid w:val="005F6159"/>
    <w:rsid w:val="00602A18"/>
    <w:rsid w:val="006037EC"/>
    <w:rsid w:val="00603B2C"/>
    <w:rsid w:val="00607A78"/>
    <w:rsid w:val="00607FA1"/>
    <w:rsid w:val="00610912"/>
    <w:rsid w:val="00612D65"/>
    <w:rsid w:val="0061348F"/>
    <w:rsid w:val="006150D9"/>
    <w:rsid w:val="00615B64"/>
    <w:rsid w:val="00617DDF"/>
    <w:rsid w:val="0062054F"/>
    <w:rsid w:val="00621430"/>
    <w:rsid w:val="0062158A"/>
    <w:rsid w:val="00621998"/>
    <w:rsid w:val="00623057"/>
    <w:rsid w:val="00624EA2"/>
    <w:rsid w:val="00625D5A"/>
    <w:rsid w:val="006263EF"/>
    <w:rsid w:val="00627F40"/>
    <w:rsid w:val="006326C0"/>
    <w:rsid w:val="0063443D"/>
    <w:rsid w:val="00634CD6"/>
    <w:rsid w:val="00636EB4"/>
    <w:rsid w:val="006372F4"/>
    <w:rsid w:val="0064039E"/>
    <w:rsid w:val="00641C5F"/>
    <w:rsid w:val="00641EBA"/>
    <w:rsid w:val="0064277A"/>
    <w:rsid w:val="00644817"/>
    <w:rsid w:val="0064669F"/>
    <w:rsid w:val="0064730B"/>
    <w:rsid w:val="00653791"/>
    <w:rsid w:val="0065407E"/>
    <w:rsid w:val="006547F7"/>
    <w:rsid w:val="00654F7A"/>
    <w:rsid w:val="0065593D"/>
    <w:rsid w:val="0065604B"/>
    <w:rsid w:val="006565C5"/>
    <w:rsid w:val="00660367"/>
    <w:rsid w:val="006617B4"/>
    <w:rsid w:val="0066201F"/>
    <w:rsid w:val="006621EC"/>
    <w:rsid w:val="00664317"/>
    <w:rsid w:val="00664B93"/>
    <w:rsid w:val="0066551E"/>
    <w:rsid w:val="0066744C"/>
    <w:rsid w:val="00670C53"/>
    <w:rsid w:val="0067299B"/>
    <w:rsid w:val="00675A87"/>
    <w:rsid w:val="00675CE2"/>
    <w:rsid w:val="0067657B"/>
    <w:rsid w:val="00676BEB"/>
    <w:rsid w:val="00677924"/>
    <w:rsid w:val="0068055F"/>
    <w:rsid w:val="006828B9"/>
    <w:rsid w:val="006839BF"/>
    <w:rsid w:val="00685D3E"/>
    <w:rsid w:val="006862F3"/>
    <w:rsid w:val="00687F58"/>
    <w:rsid w:val="00690916"/>
    <w:rsid w:val="00691800"/>
    <w:rsid w:val="006933E4"/>
    <w:rsid w:val="006970D8"/>
    <w:rsid w:val="00697BE0"/>
    <w:rsid w:val="00697DCC"/>
    <w:rsid w:val="006A003C"/>
    <w:rsid w:val="006A0333"/>
    <w:rsid w:val="006A23C6"/>
    <w:rsid w:val="006A3108"/>
    <w:rsid w:val="006A51C6"/>
    <w:rsid w:val="006A73F7"/>
    <w:rsid w:val="006A7426"/>
    <w:rsid w:val="006A7516"/>
    <w:rsid w:val="006B349B"/>
    <w:rsid w:val="006B5FAB"/>
    <w:rsid w:val="006C1565"/>
    <w:rsid w:val="006C2EBF"/>
    <w:rsid w:val="006C776A"/>
    <w:rsid w:val="006D1490"/>
    <w:rsid w:val="006D4218"/>
    <w:rsid w:val="006D5E80"/>
    <w:rsid w:val="006D5EE3"/>
    <w:rsid w:val="006D65AB"/>
    <w:rsid w:val="006D7634"/>
    <w:rsid w:val="006D76E0"/>
    <w:rsid w:val="006E02C5"/>
    <w:rsid w:val="006E03C4"/>
    <w:rsid w:val="006E15A9"/>
    <w:rsid w:val="006E736A"/>
    <w:rsid w:val="006F0A85"/>
    <w:rsid w:val="006F1887"/>
    <w:rsid w:val="006F30F4"/>
    <w:rsid w:val="006F7FFB"/>
    <w:rsid w:val="0070016C"/>
    <w:rsid w:val="00700FB1"/>
    <w:rsid w:val="00702599"/>
    <w:rsid w:val="00702791"/>
    <w:rsid w:val="007036DC"/>
    <w:rsid w:val="007040C4"/>
    <w:rsid w:val="0070500F"/>
    <w:rsid w:val="00710CDA"/>
    <w:rsid w:val="00710E00"/>
    <w:rsid w:val="00712B9E"/>
    <w:rsid w:val="00712DF9"/>
    <w:rsid w:val="00717A69"/>
    <w:rsid w:val="00717E91"/>
    <w:rsid w:val="007218BF"/>
    <w:rsid w:val="00721B02"/>
    <w:rsid w:val="00722101"/>
    <w:rsid w:val="007222DD"/>
    <w:rsid w:val="00722F52"/>
    <w:rsid w:val="007244B4"/>
    <w:rsid w:val="0072476F"/>
    <w:rsid w:val="0072541F"/>
    <w:rsid w:val="007258A0"/>
    <w:rsid w:val="00727E44"/>
    <w:rsid w:val="0073047E"/>
    <w:rsid w:val="0073412E"/>
    <w:rsid w:val="007357B8"/>
    <w:rsid w:val="00741727"/>
    <w:rsid w:val="00746039"/>
    <w:rsid w:val="0074607C"/>
    <w:rsid w:val="00756142"/>
    <w:rsid w:val="00757431"/>
    <w:rsid w:val="00760753"/>
    <w:rsid w:val="0076174F"/>
    <w:rsid w:val="00761DE0"/>
    <w:rsid w:val="007671D4"/>
    <w:rsid w:val="007672A5"/>
    <w:rsid w:val="0077019E"/>
    <w:rsid w:val="00770D11"/>
    <w:rsid w:val="007711E9"/>
    <w:rsid w:val="007723EE"/>
    <w:rsid w:val="00776F10"/>
    <w:rsid w:val="0077766B"/>
    <w:rsid w:val="00780D8C"/>
    <w:rsid w:val="00780F1C"/>
    <w:rsid w:val="00786741"/>
    <w:rsid w:val="007877A9"/>
    <w:rsid w:val="007914B3"/>
    <w:rsid w:val="00792DB2"/>
    <w:rsid w:val="00794209"/>
    <w:rsid w:val="007A0BAE"/>
    <w:rsid w:val="007A2F24"/>
    <w:rsid w:val="007A30A1"/>
    <w:rsid w:val="007A5ABE"/>
    <w:rsid w:val="007A6CCA"/>
    <w:rsid w:val="007B0683"/>
    <w:rsid w:val="007B0B1B"/>
    <w:rsid w:val="007B0E5E"/>
    <w:rsid w:val="007B2AAE"/>
    <w:rsid w:val="007B4666"/>
    <w:rsid w:val="007B46DA"/>
    <w:rsid w:val="007B52FC"/>
    <w:rsid w:val="007B56F5"/>
    <w:rsid w:val="007C016A"/>
    <w:rsid w:val="007C0923"/>
    <w:rsid w:val="007C0E0B"/>
    <w:rsid w:val="007C1D75"/>
    <w:rsid w:val="007C1DA3"/>
    <w:rsid w:val="007C312C"/>
    <w:rsid w:val="007C32A8"/>
    <w:rsid w:val="007C6437"/>
    <w:rsid w:val="007C6A24"/>
    <w:rsid w:val="007D2F50"/>
    <w:rsid w:val="007D3501"/>
    <w:rsid w:val="007D40EE"/>
    <w:rsid w:val="007D4E91"/>
    <w:rsid w:val="007D7384"/>
    <w:rsid w:val="007E0708"/>
    <w:rsid w:val="007E1218"/>
    <w:rsid w:val="007E5D47"/>
    <w:rsid w:val="007E69D0"/>
    <w:rsid w:val="007E6A91"/>
    <w:rsid w:val="007E7B1D"/>
    <w:rsid w:val="007F0B82"/>
    <w:rsid w:val="007F4FAB"/>
    <w:rsid w:val="007F5927"/>
    <w:rsid w:val="007F6B7C"/>
    <w:rsid w:val="00802620"/>
    <w:rsid w:val="0080315D"/>
    <w:rsid w:val="00805799"/>
    <w:rsid w:val="008105CB"/>
    <w:rsid w:val="00811703"/>
    <w:rsid w:val="008117A1"/>
    <w:rsid w:val="00814225"/>
    <w:rsid w:val="00814E62"/>
    <w:rsid w:val="008229FC"/>
    <w:rsid w:val="008237DB"/>
    <w:rsid w:val="00824C3E"/>
    <w:rsid w:val="00830766"/>
    <w:rsid w:val="008326D3"/>
    <w:rsid w:val="00833C0E"/>
    <w:rsid w:val="0083573C"/>
    <w:rsid w:val="008362C2"/>
    <w:rsid w:val="008369CE"/>
    <w:rsid w:val="00841570"/>
    <w:rsid w:val="00841F4A"/>
    <w:rsid w:val="00841FE2"/>
    <w:rsid w:val="00843CBF"/>
    <w:rsid w:val="00844211"/>
    <w:rsid w:val="00844339"/>
    <w:rsid w:val="00845C86"/>
    <w:rsid w:val="00845FE4"/>
    <w:rsid w:val="00846E4A"/>
    <w:rsid w:val="00850920"/>
    <w:rsid w:val="008523CD"/>
    <w:rsid w:val="00852616"/>
    <w:rsid w:val="00854A3C"/>
    <w:rsid w:val="0085530D"/>
    <w:rsid w:val="008625E2"/>
    <w:rsid w:val="008639A6"/>
    <w:rsid w:val="00863F09"/>
    <w:rsid w:val="00864389"/>
    <w:rsid w:val="0087121A"/>
    <w:rsid w:val="008776EC"/>
    <w:rsid w:val="00882D68"/>
    <w:rsid w:val="0088462E"/>
    <w:rsid w:val="00884D31"/>
    <w:rsid w:val="008855C4"/>
    <w:rsid w:val="0089025E"/>
    <w:rsid w:val="00891691"/>
    <w:rsid w:val="00892CFB"/>
    <w:rsid w:val="00895987"/>
    <w:rsid w:val="00895CC9"/>
    <w:rsid w:val="00895D14"/>
    <w:rsid w:val="008967ED"/>
    <w:rsid w:val="008968E6"/>
    <w:rsid w:val="00897916"/>
    <w:rsid w:val="008A2B26"/>
    <w:rsid w:val="008A362C"/>
    <w:rsid w:val="008A3672"/>
    <w:rsid w:val="008A37D6"/>
    <w:rsid w:val="008A3FAF"/>
    <w:rsid w:val="008A49BF"/>
    <w:rsid w:val="008A4D80"/>
    <w:rsid w:val="008A54AA"/>
    <w:rsid w:val="008A5B10"/>
    <w:rsid w:val="008B1EE4"/>
    <w:rsid w:val="008B338C"/>
    <w:rsid w:val="008B3E29"/>
    <w:rsid w:val="008B4DD9"/>
    <w:rsid w:val="008B4E3E"/>
    <w:rsid w:val="008B5A3E"/>
    <w:rsid w:val="008B64C7"/>
    <w:rsid w:val="008C16ED"/>
    <w:rsid w:val="008C4F8B"/>
    <w:rsid w:val="008C755A"/>
    <w:rsid w:val="008C77B0"/>
    <w:rsid w:val="008C7883"/>
    <w:rsid w:val="008C79CB"/>
    <w:rsid w:val="008D1989"/>
    <w:rsid w:val="008D1C5E"/>
    <w:rsid w:val="008D3E28"/>
    <w:rsid w:val="008D445B"/>
    <w:rsid w:val="008D5126"/>
    <w:rsid w:val="008D6076"/>
    <w:rsid w:val="008D6B66"/>
    <w:rsid w:val="008D6D54"/>
    <w:rsid w:val="008D6EE3"/>
    <w:rsid w:val="008D7829"/>
    <w:rsid w:val="008D79E9"/>
    <w:rsid w:val="008E1AF4"/>
    <w:rsid w:val="008E2399"/>
    <w:rsid w:val="008E2604"/>
    <w:rsid w:val="008E2ABB"/>
    <w:rsid w:val="008E5D04"/>
    <w:rsid w:val="008F15E2"/>
    <w:rsid w:val="008F1D5A"/>
    <w:rsid w:val="008F1D9F"/>
    <w:rsid w:val="008F3E6F"/>
    <w:rsid w:val="008F4C66"/>
    <w:rsid w:val="009003CF"/>
    <w:rsid w:val="00902120"/>
    <w:rsid w:val="009052A1"/>
    <w:rsid w:val="00906CCE"/>
    <w:rsid w:val="00907371"/>
    <w:rsid w:val="00907428"/>
    <w:rsid w:val="00907531"/>
    <w:rsid w:val="009078A7"/>
    <w:rsid w:val="00911684"/>
    <w:rsid w:val="00911E12"/>
    <w:rsid w:val="0091293F"/>
    <w:rsid w:val="0091462D"/>
    <w:rsid w:val="0091670A"/>
    <w:rsid w:val="00917330"/>
    <w:rsid w:val="00925248"/>
    <w:rsid w:val="0093034C"/>
    <w:rsid w:val="009308AB"/>
    <w:rsid w:val="00931C7B"/>
    <w:rsid w:val="00933466"/>
    <w:rsid w:val="00933666"/>
    <w:rsid w:val="00933686"/>
    <w:rsid w:val="00936BD3"/>
    <w:rsid w:val="009417B4"/>
    <w:rsid w:val="00942576"/>
    <w:rsid w:val="00942D33"/>
    <w:rsid w:val="00942E83"/>
    <w:rsid w:val="00943437"/>
    <w:rsid w:val="00946C01"/>
    <w:rsid w:val="00950A4E"/>
    <w:rsid w:val="00951A3C"/>
    <w:rsid w:val="00952FDF"/>
    <w:rsid w:val="00953024"/>
    <w:rsid w:val="00956AD0"/>
    <w:rsid w:val="0095705C"/>
    <w:rsid w:val="00957B16"/>
    <w:rsid w:val="00962B0C"/>
    <w:rsid w:val="00962DFF"/>
    <w:rsid w:val="009637AC"/>
    <w:rsid w:val="0096438F"/>
    <w:rsid w:val="00964DFC"/>
    <w:rsid w:val="00965B78"/>
    <w:rsid w:val="00966826"/>
    <w:rsid w:val="00970036"/>
    <w:rsid w:val="00970097"/>
    <w:rsid w:val="0097164E"/>
    <w:rsid w:val="00971A26"/>
    <w:rsid w:val="00972429"/>
    <w:rsid w:val="009725DE"/>
    <w:rsid w:val="00972AFF"/>
    <w:rsid w:val="00972B19"/>
    <w:rsid w:val="00973D0A"/>
    <w:rsid w:val="0098135B"/>
    <w:rsid w:val="00981849"/>
    <w:rsid w:val="0098229F"/>
    <w:rsid w:val="009858A5"/>
    <w:rsid w:val="0098671E"/>
    <w:rsid w:val="00990962"/>
    <w:rsid w:val="0099148A"/>
    <w:rsid w:val="00991C4F"/>
    <w:rsid w:val="00995388"/>
    <w:rsid w:val="009958F8"/>
    <w:rsid w:val="00997A1D"/>
    <w:rsid w:val="009A0FF1"/>
    <w:rsid w:val="009A3023"/>
    <w:rsid w:val="009A38B7"/>
    <w:rsid w:val="009A436C"/>
    <w:rsid w:val="009A4E0C"/>
    <w:rsid w:val="009A5B21"/>
    <w:rsid w:val="009A649E"/>
    <w:rsid w:val="009A6B06"/>
    <w:rsid w:val="009A6E78"/>
    <w:rsid w:val="009B0F2D"/>
    <w:rsid w:val="009B2E16"/>
    <w:rsid w:val="009B4E52"/>
    <w:rsid w:val="009C0360"/>
    <w:rsid w:val="009C18D7"/>
    <w:rsid w:val="009C1C8A"/>
    <w:rsid w:val="009C286F"/>
    <w:rsid w:val="009C5AD4"/>
    <w:rsid w:val="009C6F31"/>
    <w:rsid w:val="009C7B15"/>
    <w:rsid w:val="009D07DE"/>
    <w:rsid w:val="009D2D43"/>
    <w:rsid w:val="009D4CB8"/>
    <w:rsid w:val="009D4DB3"/>
    <w:rsid w:val="009D5070"/>
    <w:rsid w:val="009D5C14"/>
    <w:rsid w:val="009D5FAF"/>
    <w:rsid w:val="009E157F"/>
    <w:rsid w:val="009E2084"/>
    <w:rsid w:val="009E3C9A"/>
    <w:rsid w:val="009E4765"/>
    <w:rsid w:val="009F29C8"/>
    <w:rsid w:val="009F2D79"/>
    <w:rsid w:val="009F3EF6"/>
    <w:rsid w:val="009F3FC5"/>
    <w:rsid w:val="009F5A6D"/>
    <w:rsid w:val="009F78F5"/>
    <w:rsid w:val="00A02533"/>
    <w:rsid w:val="00A03E27"/>
    <w:rsid w:val="00A045AB"/>
    <w:rsid w:val="00A04F0E"/>
    <w:rsid w:val="00A04FB7"/>
    <w:rsid w:val="00A05778"/>
    <w:rsid w:val="00A058AB"/>
    <w:rsid w:val="00A06580"/>
    <w:rsid w:val="00A0725D"/>
    <w:rsid w:val="00A07537"/>
    <w:rsid w:val="00A13248"/>
    <w:rsid w:val="00A132FD"/>
    <w:rsid w:val="00A14839"/>
    <w:rsid w:val="00A16285"/>
    <w:rsid w:val="00A16EDE"/>
    <w:rsid w:val="00A175E8"/>
    <w:rsid w:val="00A210B2"/>
    <w:rsid w:val="00A21C39"/>
    <w:rsid w:val="00A255FB"/>
    <w:rsid w:val="00A302FC"/>
    <w:rsid w:val="00A3087A"/>
    <w:rsid w:val="00A317A0"/>
    <w:rsid w:val="00A31CD8"/>
    <w:rsid w:val="00A342BC"/>
    <w:rsid w:val="00A34B18"/>
    <w:rsid w:val="00A3575B"/>
    <w:rsid w:val="00A35AB8"/>
    <w:rsid w:val="00A37A84"/>
    <w:rsid w:val="00A407AE"/>
    <w:rsid w:val="00A42B56"/>
    <w:rsid w:val="00A43BD3"/>
    <w:rsid w:val="00A44CE6"/>
    <w:rsid w:val="00A50086"/>
    <w:rsid w:val="00A50A6A"/>
    <w:rsid w:val="00A530C9"/>
    <w:rsid w:val="00A53221"/>
    <w:rsid w:val="00A53E5C"/>
    <w:rsid w:val="00A5445E"/>
    <w:rsid w:val="00A544A1"/>
    <w:rsid w:val="00A55CE7"/>
    <w:rsid w:val="00A55E2A"/>
    <w:rsid w:val="00A566B5"/>
    <w:rsid w:val="00A604C6"/>
    <w:rsid w:val="00A64958"/>
    <w:rsid w:val="00A64DAE"/>
    <w:rsid w:val="00A65651"/>
    <w:rsid w:val="00A66C86"/>
    <w:rsid w:val="00A70243"/>
    <w:rsid w:val="00A70362"/>
    <w:rsid w:val="00A7142C"/>
    <w:rsid w:val="00A71801"/>
    <w:rsid w:val="00A71A64"/>
    <w:rsid w:val="00A71E30"/>
    <w:rsid w:val="00A74256"/>
    <w:rsid w:val="00A7453E"/>
    <w:rsid w:val="00A75E5A"/>
    <w:rsid w:val="00A75FA4"/>
    <w:rsid w:val="00A76E75"/>
    <w:rsid w:val="00A80038"/>
    <w:rsid w:val="00A80046"/>
    <w:rsid w:val="00A80C89"/>
    <w:rsid w:val="00A83170"/>
    <w:rsid w:val="00A850D2"/>
    <w:rsid w:val="00A86DBA"/>
    <w:rsid w:val="00A9187A"/>
    <w:rsid w:val="00A91A56"/>
    <w:rsid w:val="00A9359D"/>
    <w:rsid w:val="00A93C34"/>
    <w:rsid w:val="00A94C67"/>
    <w:rsid w:val="00A96D05"/>
    <w:rsid w:val="00A97132"/>
    <w:rsid w:val="00AA0C43"/>
    <w:rsid w:val="00AA2D8D"/>
    <w:rsid w:val="00AA3745"/>
    <w:rsid w:val="00AA38D3"/>
    <w:rsid w:val="00AA5EE7"/>
    <w:rsid w:val="00AA6223"/>
    <w:rsid w:val="00AA6957"/>
    <w:rsid w:val="00AB1334"/>
    <w:rsid w:val="00AB3711"/>
    <w:rsid w:val="00AB4BBC"/>
    <w:rsid w:val="00AC069A"/>
    <w:rsid w:val="00AC5D20"/>
    <w:rsid w:val="00AC5F48"/>
    <w:rsid w:val="00AC60B8"/>
    <w:rsid w:val="00AC6197"/>
    <w:rsid w:val="00AC64F5"/>
    <w:rsid w:val="00AC7097"/>
    <w:rsid w:val="00AD0DCD"/>
    <w:rsid w:val="00AD20AB"/>
    <w:rsid w:val="00AD2DD5"/>
    <w:rsid w:val="00AD3404"/>
    <w:rsid w:val="00AD4A7F"/>
    <w:rsid w:val="00AD512A"/>
    <w:rsid w:val="00AD526B"/>
    <w:rsid w:val="00AD56F6"/>
    <w:rsid w:val="00AD623E"/>
    <w:rsid w:val="00AD780F"/>
    <w:rsid w:val="00AE0730"/>
    <w:rsid w:val="00AE2CA0"/>
    <w:rsid w:val="00AE3C77"/>
    <w:rsid w:val="00AE3F1E"/>
    <w:rsid w:val="00AE729C"/>
    <w:rsid w:val="00AF325F"/>
    <w:rsid w:val="00AF3467"/>
    <w:rsid w:val="00AF3CE9"/>
    <w:rsid w:val="00AF7497"/>
    <w:rsid w:val="00AF7AEC"/>
    <w:rsid w:val="00B00AE5"/>
    <w:rsid w:val="00B00C26"/>
    <w:rsid w:val="00B01DE5"/>
    <w:rsid w:val="00B03D34"/>
    <w:rsid w:val="00B05031"/>
    <w:rsid w:val="00B06B7B"/>
    <w:rsid w:val="00B07804"/>
    <w:rsid w:val="00B11D82"/>
    <w:rsid w:val="00B12ECD"/>
    <w:rsid w:val="00B13618"/>
    <w:rsid w:val="00B14E84"/>
    <w:rsid w:val="00B1633F"/>
    <w:rsid w:val="00B17121"/>
    <w:rsid w:val="00B20CEC"/>
    <w:rsid w:val="00B21364"/>
    <w:rsid w:val="00B21D52"/>
    <w:rsid w:val="00B22A7A"/>
    <w:rsid w:val="00B248B6"/>
    <w:rsid w:val="00B27DA0"/>
    <w:rsid w:val="00B27F5F"/>
    <w:rsid w:val="00B32AB7"/>
    <w:rsid w:val="00B32C84"/>
    <w:rsid w:val="00B34310"/>
    <w:rsid w:val="00B34BF8"/>
    <w:rsid w:val="00B362C8"/>
    <w:rsid w:val="00B3769A"/>
    <w:rsid w:val="00B413FF"/>
    <w:rsid w:val="00B4148F"/>
    <w:rsid w:val="00B41EFF"/>
    <w:rsid w:val="00B425AD"/>
    <w:rsid w:val="00B42859"/>
    <w:rsid w:val="00B4630B"/>
    <w:rsid w:val="00B47190"/>
    <w:rsid w:val="00B5269D"/>
    <w:rsid w:val="00B526E0"/>
    <w:rsid w:val="00B54C60"/>
    <w:rsid w:val="00B56065"/>
    <w:rsid w:val="00B6054D"/>
    <w:rsid w:val="00B61641"/>
    <w:rsid w:val="00B61880"/>
    <w:rsid w:val="00B61E52"/>
    <w:rsid w:val="00B61F51"/>
    <w:rsid w:val="00B636D9"/>
    <w:rsid w:val="00B65C46"/>
    <w:rsid w:val="00B661D4"/>
    <w:rsid w:val="00B6765D"/>
    <w:rsid w:val="00B67B72"/>
    <w:rsid w:val="00B70668"/>
    <w:rsid w:val="00B734F9"/>
    <w:rsid w:val="00B7383D"/>
    <w:rsid w:val="00B73ADD"/>
    <w:rsid w:val="00B74C0A"/>
    <w:rsid w:val="00B75A3B"/>
    <w:rsid w:val="00B76C53"/>
    <w:rsid w:val="00B77201"/>
    <w:rsid w:val="00B80CA1"/>
    <w:rsid w:val="00B839E9"/>
    <w:rsid w:val="00B8437F"/>
    <w:rsid w:val="00B85103"/>
    <w:rsid w:val="00B85F42"/>
    <w:rsid w:val="00B87C66"/>
    <w:rsid w:val="00B90A1D"/>
    <w:rsid w:val="00B93428"/>
    <w:rsid w:val="00B93913"/>
    <w:rsid w:val="00B94CCC"/>
    <w:rsid w:val="00B95933"/>
    <w:rsid w:val="00B95BCA"/>
    <w:rsid w:val="00BA15F3"/>
    <w:rsid w:val="00BA3391"/>
    <w:rsid w:val="00BA35E7"/>
    <w:rsid w:val="00BA41EF"/>
    <w:rsid w:val="00BA46E4"/>
    <w:rsid w:val="00BA578B"/>
    <w:rsid w:val="00BA5B57"/>
    <w:rsid w:val="00BA6F76"/>
    <w:rsid w:val="00BA705F"/>
    <w:rsid w:val="00BB1170"/>
    <w:rsid w:val="00BB58F8"/>
    <w:rsid w:val="00BB689A"/>
    <w:rsid w:val="00BC182F"/>
    <w:rsid w:val="00BC1E36"/>
    <w:rsid w:val="00BC6FF6"/>
    <w:rsid w:val="00BD2AE0"/>
    <w:rsid w:val="00BD2E8C"/>
    <w:rsid w:val="00BD3C19"/>
    <w:rsid w:val="00BD6C77"/>
    <w:rsid w:val="00BD6F7C"/>
    <w:rsid w:val="00BE02D7"/>
    <w:rsid w:val="00BE073A"/>
    <w:rsid w:val="00BE303D"/>
    <w:rsid w:val="00BE34E8"/>
    <w:rsid w:val="00BE4280"/>
    <w:rsid w:val="00BE4DBD"/>
    <w:rsid w:val="00BE5C55"/>
    <w:rsid w:val="00BF0BEC"/>
    <w:rsid w:val="00BF246B"/>
    <w:rsid w:val="00BF2E5A"/>
    <w:rsid w:val="00BF34D9"/>
    <w:rsid w:val="00BF6167"/>
    <w:rsid w:val="00BF6656"/>
    <w:rsid w:val="00BF6B51"/>
    <w:rsid w:val="00BF7EED"/>
    <w:rsid w:val="00C0049A"/>
    <w:rsid w:val="00C01EA6"/>
    <w:rsid w:val="00C04CB0"/>
    <w:rsid w:val="00C04D55"/>
    <w:rsid w:val="00C06C8F"/>
    <w:rsid w:val="00C06F35"/>
    <w:rsid w:val="00C1097D"/>
    <w:rsid w:val="00C10A57"/>
    <w:rsid w:val="00C139E3"/>
    <w:rsid w:val="00C1483A"/>
    <w:rsid w:val="00C14E60"/>
    <w:rsid w:val="00C15703"/>
    <w:rsid w:val="00C166C9"/>
    <w:rsid w:val="00C2016E"/>
    <w:rsid w:val="00C21D28"/>
    <w:rsid w:val="00C22F7A"/>
    <w:rsid w:val="00C26138"/>
    <w:rsid w:val="00C34654"/>
    <w:rsid w:val="00C34C76"/>
    <w:rsid w:val="00C36C85"/>
    <w:rsid w:val="00C4037D"/>
    <w:rsid w:val="00C405E0"/>
    <w:rsid w:val="00C41B25"/>
    <w:rsid w:val="00C42836"/>
    <w:rsid w:val="00C42E34"/>
    <w:rsid w:val="00C44DD9"/>
    <w:rsid w:val="00C455DA"/>
    <w:rsid w:val="00C47028"/>
    <w:rsid w:val="00C50CAF"/>
    <w:rsid w:val="00C535EB"/>
    <w:rsid w:val="00C54B87"/>
    <w:rsid w:val="00C54DB2"/>
    <w:rsid w:val="00C5600B"/>
    <w:rsid w:val="00C62459"/>
    <w:rsid w:val="00C6284F"/>
    <w:rsid w:val="00C66A71"/>
    <w:rsid w:val="00C67226"/>
    <w:rsid w:val="00C70F52"/>
    <w:rsid w:val="00C75780"/>
    <w:rsid w:val="00C76904"/>
    <w:rsid w:val="00C82B44"/>
    <w:rsid w:val="00C8511A"/>
    <w:rsid w:val="00C9037D"/>
    <w:rsid w:val="00C907C2"/>
    <w:rsid w:val="00C928DA"/>
    <w:rsid w:val="00C929EF"/>
    <w:rsid w:val="00C92C74"/>
    <w:rsid w:val="00C95886"/>
    <w:rsid w:val="00C97BC5"/>
    <w:rsid w:val="00CA04C7"/>
    <w:rsid w:val="00CA14B5"/>
    <w:rsid w:val="00CA22E4"/>
    <w:rsid w:val="00CA2D6D"/>
    <w:rsid w:val="00CA3200"/>
    <w:rsid w:val="00CA4653"/>
    <w:rsid w:val="00CA4A76"/>
    <w:rsid w:val="00CA6E86"/>
    <w:rsid w:val="00CB0496"/>
    <w:rsid w:val="00CB1F54"/>
    <w:rsid w:val="00CB2A3E"/>
    <w:rsid w:val="00CB38E8"/>
    <w:rsid w:val="00CB45AB"/>
    <w:rsid w:val="00CB4A47"/>
    <w:rsid w:val="00CB5457"/>
    <w:rsid w:val="00CB62D2"/>
    <w:rsid w:val="00CB7360"/>
    <w:rsid w:val="00CC3269"/>
    <w:rsid w:val="00CC3365"/>
    <w:rsid w:val="00CC3749"/>
    <w:rsid w:val="00CC47B0"/>
    <w:rsid w:val="00CC667B"/>
    <w:rsid w:val="00CC66BE"/>
    <w:rsid w:val="00CC71C7"/>
    <w:rsid w:val="00CC7305"/>
    <w:rsid w:val="00CD10BD"/>
    <w:rsid w:val="00CD380E"/>
    <w:rsid w:val="00CD475D"/>
    <w:rsid w:val="00CD522E"/>
    <w:rsid w:val="00CD6816"/>
    <w:rsid w:val="00CD6854"/>
    <w:rsid w:val="00CE039A"/>
    <w:rsid w:val="00CE2462"/>
    <w:rsid w:val="00CE2D9A"/>
    <w:rsid w:val="00CE4995"/>
    <w:rsid w:val="00CE5C72"/>
    <w:rsid w:val="00CE6E28"/>
    <w:rsid w:val="00CF0E1C"/>
    <w:rsid w:val="00CF100A"/>
    <w:rsid w:val="00CF1ED1"/>
    <w:rsid w:val="00CF3DE9"/>
    <w:rsid w:val="00CF4749"/>
    <w:rsid w:val="00CF4BB4"/>
    <w:rsid w:val="00CF7563"/>
    <w:rsid w:val="00D0045B"/>
    <w:rsid w:val="00D0291C"/>
    <w:rsid w:val="00D04C75"/>
    <w:rsid w:val="00D0586D"/>
    <w:rsid w:val="00D05C31"/>
    <w:rsid w:val="00D061A2"/>
    <w:rsid w:val="00D066BE"/>
    <w:rsid w:val="00D0692C"/>
    <w:rsid w:val="00D13166"/>
    <w:rsid w:val="00D14BA0"/>
    <w:rsid w:val="00D15045"/>
    <w:rsid w:val="00D16C17"/>
    <w:rsid w:val="00D2162D"/>
    <w:rsid w:val="00D26919"/>
    <w:rsid w:val="00D322D8"/>
    <w:rsid w:val="00D344A2"/>
    <w:rsid w:val="00D40168"/>
    <w:rsid w:val="00D4094D"/>
    <w:rsid w:val="00D417A7"/>
    <w:rsid w:val="00D42251"/>
    <w:rsid w:val="00D42922"/>
    <w:rsid w:val="00D440FB"/>
    <w:rsid w:val="00D443ED"/>
    <w:rsid w:val="00D4454F"/>
    <w:rsid w:val="00D4505E"/>
    <w:rsid w:val="00D50379"/>
    <w:rsid w:val="00D512E0"/>
    <w:rsid w:val="00D5249A"/>
    <w:rsid w:val="00D52661"/>
    <w:rsid w:val="00D56327"/>
    <w:rsid w:val="00D5646A"/>
    <w:rsid w:val="00D60002"/>
    <w:rsid w:val="00D60732"/>
    <w:rsid w:val="00D60865"/>
    <w:rsid w:val="00D64445"/>
    <w:rsid w:val="00D66BCF"/>
    <w:rsid w:val="00D71CEA"/>
    <w:rsid w:val="00D7238A"/>
    <w:rsid w:val="00D72A8A"/>
    <w:rsid w:val="00D73853"/>
    <w:rsid w:val="00D7394D"/>
    <w:rsid w:val="00D7700D"/>
    <w:rsid w:val="00D77EFE"/>
    <w:rsid w:val="00D80943"/>
    <w:rsid w:val="00D834CA"/>
    <w:rsid w:val="00D835A5"/>
    <w:rsid w:val="00D8501A"/>
    <w:rsid w:val="00D86E70"/>
    <w:rsid w:val="00D90F93"/>
    <w:rsid w:val="00D919D8"/>
    <w:rsid w:val="00D92016"/>
    <w:rsid w:val="00D920A9"/>
    <w:rsid w:val="00D9661B"/>
    <w:rsid w:val="00DA07D2"/>
    <w:rsid w:val="00DA0A03"/>
    <w:rsid w:val="00DA0F27"/>
    <w:rsid w:val="00DA2FC9"/>
    <w:rsid w:val="00DA50BA"/>
    <w:rsid w:val="00DA6B29"/>
    <w:rsid w:val="00DA7830"/>
    <w:rsid w:val="00DB1531"/>
    <w:rsid w:val="00DB1B78"/>
    <w:rsid w:val="00DB2950"/>
    <w:rsid w:val="00DB3679"/>
    <w:rsid w:val="00DB43EA"/>
    <w:rsid w:val="00DB65BF"/>
    <w:rsid w:val="00DB7956"/>
    <w:rsid w:val="00DC0579"/>
    <w:rsid w:val="00DC076C"/>
    <w:rsid w:val="00DC2D82"/>
    <w:rsid w:val="00DC3358"/>
    <w:rsid w:val="00DC470A"/>
    <w:rsid w:val="00DC5961"/>
    <w:rsid w:val="00DC6349"/>
    <w:rsid w:val="00DC6F1B"/>
    <w:rsid w:val="00DD0773"/>
    <w:rsid w:val="00DD0859"/>
    <w:rsid w:val="00DD1AB6"/>
    <w:rsid w:val="00DD500B"/>
    <w:rsid w:val="00DE179A"/>
    <w:rsid w:val="00DE298C"/>
    <w:rsid w:val="00DE466D"/>
    <w:rsid w:val="00DE5799"/>
    <w:rsid w:val="00DE6597"/>
    <w:rsid w:val="00DF1EA5"/>
    <w:rsid w:val="00DF4FA6"/>
    <w:rsid w:val="00DF5F34"/>
    <w:rsid w:val="00DF6482"/>
    <w:rsid w:val="00DF70C7"/>
    <w:rsid w:val="00DF798A"/>
    <w:rsid w:val="00E00387"/>
    <w:rsid w:val="00E0183E"/>
    <w:rsid w:val="00E042E6"/>
    <w:rsid w:val="00E047ED"/>
    <w:rsid w:val="00E0562D"/>
    <w:rsid w:val="00E0635A"/>
    <w:rsid w:val="00E06CFB"/>
    <w:rsid w:val="00E07EC7"/>
    <w:rsid w:val="00E07EEA"/>
    <w:rsid w:val="00E1221A"/>
    <w:rsid w:val="00E17532"/>
    <w:rsid w:val="00E17DB5"/>
    <w:rsid w:val="00E20919"/>
    <w:rsid w:val="00E2277D"/>
    <w:rsid w:val="00E2295D"/>
    <w:rsid w:val="00E236F8"/>
    <w:rsid w:val="00E245B7"/>
    <w:rsid w:val="00E307CD"/>
    <w:rsid w:val="00E3342A"/>
    <w:rsid w:val="00E342CA"/>
    <w:rsid w:val="00E34A60"/>
    <w:rsid w:val="00E371B0"/>
    <w:rsid w:val="00E41D26"/>
    <w:rsid w:val="00E421D7"/>
    <w:rsid w:val="00E43072"/>
    <w:rsid w:val="00E43919"/>
    <w:rsid w:val="00E4620D"/>
    <w:rsid w:val="00E50C82"/>
    <w:rsid w:val="00E511A9"/>
    <w:rsid w:val="00E556AC"/>
    <w:rsid w:val="00E56C57"/>
    <w:rsid w:val="00E60189"/>
    <w:rsid w:val="00E60491"/>
    <w:rsid w:val="00E64781"/>
    <w:rsid w:val="00E67E05"/>
    <w:rsid w:val="00E700BA"/>
    <w:rsid w:val="00E71039"/>
    <w:rsid w:val="00E72D84"/>
    <w:rsid w:val="00E73310"/>
    <w:rsid w:val="00E7539B"/>
    <w:rsid w:val="00E7685D"/>
    <w:rsid w:val="00E77A88"/>
    <w:rsid w:val="00E814E8"/>
    <w:rsid w:val="00E81BBD"/>
    <w:rsid w:val="00E82BA8"/>
    <w:rsid w:val="00E82CAE"/>
    <w:rsid w:val="00E83466"/>
    <w:rsid w:val="00E83A4B"/>
    <w:rsid w:val="00E843C7"/>
    <w:rsid w:val="00E856D3"/>
    <w:rsid w:val="00E85BF1"/>
    <w:rsid w:val="00E87859"/>
    <w:rsid w:val="00E87B48"/>
    <w:rsid w:val="00E90010"/>
    <w:rsid w:val="00E9137E"/>
    <w:rsid w:val="00E9281E"/>
    <w:rsid w:val="00E93606"/>
    <w:rsid w:val="00E93A78"/>
    <w:rsid w:val="00E94796"/>
    <w:rsid w:val="00E952EA"/>
    <w:rsid w:val="00E95309"/>
    <w:rsid w:val="00E959B4"/>
    <w:rsid w:val="00E97642"/>
    <w:rsid w:val="00EA089F"/>
    <w:rsid w:val="00EA1BF9"/>
    <w:rsid w:val="00EA2C58"/>
    <w:rsid w:val="00EA5DF6"/>
    <w:rsid w:val="00EB0B81"/>
    <w:rsid w:val="00EB3099"/>
    <w:rsid w:val="00EB33FF"/>
    <w:rsid w:val="00EB3F85"/>
    <w:rsid w:val="00EB71E0"/>
    <w:rsid w:val="00EC11D6"/>
    <w:rsid w:val="00EC1262"/>
    <w:rsid w:val="00EC14EA"/>
    <w:rsid w:val="00EC1F98"/>
    <w:rsid w:val="00EC4030"/>
    <w:rsid w:val="00EC4917"/>
    <w:rsid w:val="00EC68D4"/>
    <w:rsid w:val="00EC7439"/>
    <w:rsid w:val="00ED075F"/>
    <w:rsid w:val="00ED0BED"/>
    <w:rsid w:val="00ED1593"/>
    <w:rsid w:val="00ED19F0"/>
    <w:rsid w:val="00ED382E"/>
    <w:rsid w:val="00ED5012"/>
    <w:rsid w:val="00ED6C84"/>
    <w:rsid w:val="00ED6F0B"/>
    <w:rsid w:val="00EE0545"/>
    <w:rsid w:val="00EE36E3"/>
    <w:rsid w:val="00EF16C1"/>
    <w:rsid w:val="00EF1C46"/>
    <w:rsid w:val="00EF4D35"/>
    <w:rsid w:val="00EF4FCB"/>
    <w:rsid w:val="00EF5B58"/>
    <w:rsid w:val="00EF6074"/>
    <w:rsid w:val="00EF72D6"/>
    <w:rsid w:val="00EF7AB7"/>
    <w:rsid w:val="00F0123C"/>
    <w:rsid w:val="00F01C70"/>
    <w:rsid w:val="00F025D1"/>
    <w:rsid w:val="00F036A2"/>
    <w:rsid w:val="00F04FA1"/>
    <w:rsid w:val="00F0639F"/>
    <w:rsid w:val="00F104BF"/>
    <w:rsid w:val="00F12C4E"/>
    <w:rsid w:val="00F1593A"/>
    <w:rsid w:val="00F22FAF"/>
    <w:rsid w:val="00F245B5"/>
    <w:rsid w:val="00F24DCF"/>
    <w:rsid w:val="00F24EFB"/>
    <w:rsid w:val="00F27D83"/>
    <w:rsid w:val="00F35056"/>
    <w:rsid w:val="00F40016"/>
    <w:rsid w:val="00F40B3D"/>
    <w:rsid w:val="00F4345C"/>
    <w:rsid w:val="00F4366C"/>
    <w:rsid w:val="00F4488E"/>
    <w:rsid w:val="00F45017"/>
    <w:rsid w:val="00F464AF"/>
    <w:rsid w:val="00F500C5"/>
    <w:rsid w:val="00F51C78"/>
    <w:rsid w:val="00F52877"/>
    <w:rsid w:val="00F52DF4"/>
    <w:rsid w:val="00F5553F"/>
    <w:rsid w:val="00F55AD0"/>
    <w:rsid w:val="00F66CEA"/>
    <w:rsid w:val="00F70C4C"/>
    <w:rsid w:val="00F728CB"/>
    <w:rsid w:val="00F73755"/>
    <w:rsid w:val="00F750AB"/>
    <w:rsid w:val="00F83144"/>
    <w:rsid w:val="00F831B0"/>
    <w:rsid w:val="00F839D2"/>
    <w:rsid w:val="00F85C8F"/>
    <w:rsid w:val="00F85CE4"/>
    <w:rsid w:val="00F86288"/>
    <w:rsid w:val="00F86E0F"/>
    <w:rsid w:val="00F87261"/>
    <w:rsid w:val="00F9059A"/>
    <w:rsid w:val="00F90727"/>
    <w:rsid w:val="00F9098B"/>
    <w:rsid w:val="00F938BF"/>
    <w:rsid w:val="00F95138"/>
    <w:rsid w:val="00F97ABB"/>
    <w:rsid w:val="00FA69C8"/>
    <w:rsid w:val="00FA717E"/>
    <w:rsid w:val="00FA7FC6"/>
    <w:rsid w:val="00FB03F9"/>
    <w:rsid w:val="00FB2FE5"/>
    <w:rsid w:val="00FB723A"/>
    <w:rsid w:val="00FC14BB"/>
    <w:rsid w:val="00FC1E43"/>
    <w:rsid w:val="00FC45A1"/>
    <w:rsid w:val="00FC6190"/>
    <w:rsid w:val="00FC6E72"/>
    <w:rsid w:val="00FC74BF"/>
    <w:rsid w:val="00FC7ED2"/>
    <w:rsid w:val="00FD0052"/>
    <w:rsid w:val="00FD1D6A"/>
    <w:rsid w:val="00FD222C"/>
    <w:rsid w:val="00FD2423"/>
    <w:rsid w:val="00FD2A04"/>
    <w:rsid w:val="00FD34B6"/>
    <w:rsid w:val="00FD6DFD"/>
    <w:rsid w:val="00FD7C42"/>
    <w:rsid w:val="00FE282D"/>
    <w:rsid w:val="00FE52BC"/>
    <w:rsid w:val="00FF01F6"/>
    <w:rsid w:val="00FF0C42"/>
    <w:rsid w:val="00FF18D1"/>
    <w:rsid w:val="00FF223B"/>
    <w:rsid w:val="00FF28AB"/>
    <w:rsid w:val="00FF3FAF"/>
    <w:rsid w:val="00FF43B9"/>
    <w:rsid w:val="00FF5EB3"/>
    <w:rsid w:val="00FF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E25AC97"/>
  <w15:docId w15:val="{A3FABFAD-5B02-465A-8B7C-2252CA7A5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0FF1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9420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942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942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9A0FF1"/>
    <w:pPr>
      <w:keepNext/>
      <w:jc w:val="right"/>
      <w:outlineLvl w:val="3"/>
    </w:pPr>
    <w:rPr>
      <w:rFonts w:ascii="Arial Narrow" w:hAnsi="Arial Narrow"/>
      <w:b/>
      <w:bCs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A0FF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9A0FF1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A0FF1"/>
  </w:style>
  <w:style w:type="paragraph" w:styleId="BodyText">
    <w:name w:val="Body Text"/>
    <w:basedOn w:val="Normal"/>
    <w:link w:val="BodyTextChar"/>
    <w:rsid w:val="009A0FF1"/>
    <w:pPr>
      <w:spacing w:before="180"/>
      <w:jc w:val="both"/>
    </w:pPr>
    <w:rPr>
      <w:rFonts w:ascii="Times_r" w:hAnsi="Times_r"/>
      <w:sz w:val="26"/>
      <w:lang w:eastAsia="hr-HR"/>
    </w:rPr>
  </w:style>
  <w:style w:type="table" w:styleId="TableGrid">
    <w:name w:val="Table Grid"/>
    <w:basedOn w:val="TableNormal"/>
    <w:rsid w:val="009A0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9A0FF1"/>
    <w:rPr>
      <w:sz w:val="24"/>
      <w:lang w:val="hr-HR" w:eastAsia="en-US" w:bidi="ar-SA"/>
    </w:rPr>
  </w:style>
  <w:style w:type="character" w:customStyle="1" w:styleId="HeaderChar">
    <w:name w:val="Header Char"/>
    <w:link w:val="Header"/>
    <w:rsid w:val="009A0FF1"/>
    <w:rPr>
      <w:sz w:val="24"/>
      <w:lang w:val="hr-HR" w:eastAsia="en-US" w:bidi="ar-SA"/>
    </w:rPr>
  </w:style>
  <w:style w:type="paragraph" w:styleId="BalloonText">
    <w:name w:val="Balloon Text"/>
    <w:basedOn w:val="Normal"/>
    <w:semiHidden/>
    <w:rsid w:val="002A1003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2A1003"/>
    <w:pPr>
      <w:spacing w:after="120" w:line="480" w:lineRule="auto"/>
    </w:pPr>
  </w:style>
  <w:style w:type="character" w:customStyle="1" w:styleId="BodyText2Char">
    <w:name w:val="Body Text 2 Char"/>
    <w:link w:val="BodyText2"/>
    <w:rsid w:val="002A1003"/>
    <w:rPr>
      <w:sz w:val="24"/>
      <w:lang w:val="hr-HR" w:eastAsia="en-US" w:bidi="ar-SA"/>
    </w:rPr>
  </w:style>
  <w:style w:type="character" w:styleId="Hyperlink">
    <w:name w:val="Hyperlink"/>
    <w:rsid w:val="00794209"/>
    <w:rPr>
      <w:color w:val="0000FF"/>
      <w:u w:val="single"/>
    </w:rPr>
  </w:style>
  <w:style w:type="paragraph" w:styleId="BodyTextIndent3">
    <w:name w:val="Body Text Indent 3"/>
    <w:basedOn w:val="Normal"/>
    <w:rsid w:val="00794209"/>
    <w:pPr>
      <w:spacing w:after="120"/>
      <w:ind w:left="283"/>
    </w:pPr>
    <w:rPr>
      <w:sz w:val="16"/>
      <w:szCs w:val="16"/>
    </w:rPr>
  </w:style>
  <w:style w:type="paragraph" w:customStyle="1" w:styleId="ZZJZGZTEKST">
    <w:name w:val="ZZJZGZ TEKST"/>
    <w:basedOn w:val="Normal"/>
    <w:link w:val="ZZJZGZTEKSTChar"/>
    <w:autoRedefine/>
    <w:rsid w:val="00794209"/>
    <w:pPr>
      <w:tabs>
        <w:tab w:val="left" w:pos="709"/>
      </w:tabs>
      <w:jc w:val="center"/>
    </w:pPr>
    <w:rPr>
      <w:i/>
      <w:szCs w:val="24"/>
      <w:lang w:val="en-US"/>
    </w:rPr>
  </w:style>
  <w:style w:type="character" w:customStyle="1" w:styleId="ZZJZGZTEKSTChar">
    <w:name w:val="ZZJZGZ TEKST Char"/>
    <w:link w:val="ZZJZGZTEKST"/>
    <w:rsid w:val="00794209"/>
    <w:rPr>
      <w:i/>
      <w:sz w:val="24"/>
      <w:szCs w:val="24"/>
      <w:lang w:val="en-US" w:eastAsia="en-US" w:bidi="ar-SA"/>
    </w:rPr>
  </w:style>
  <w:style w:type="character" w:styleId="Emphasis">
    <w:name w:val="Emphasis"/>
    <w:qFormat/>
    <w:rsid w:val="00794209"/>
    <w:rPr>
      <w:i/>
      <w:iCs/>
    </w:rPr>
  </w:style>
  <w:style w:type="character" w:styleId="CommentReference">
    <w:name w:val="annotation reference"/>
    <w:semiHidden/>
    <w:rsid w:val="00E81BBD"/>
    <w:rPr>
      <w:sz w:val="16"/>
      <w:szCs w:val="16"/>
    </w:rPr>
  </w:style>
  <w:style w:type="paragraph" w:styleId="CommentText">
    <w:name w:val="annotation text"/>
    <w:basedOn w:val="Normal"/>
    <w:semiHidden/>
    <w:rsid w:val="00E81BBD"/>
    <w:rPr>
      <w:sz w:val="20"/>
    </w:rPr>
  </w:style>
  <w:style w:type="paragraph" w:styleId="CommentSubject">
    <w:name w:val="annotation subject"/>
    <w:basedOn w:val="CommentText"/>
    <w:next w:val="CommentText"/>
    <w:semiHidden/>
    <w:rsid w:val="00E81BBD"/>
    <w:rPr>
      <w:b/>
      <w:bCs/>
    </w:rPr>
  </w:style>
  <w:style w:type="paragraph" w:styleId="ListParagraph">
    <w:name w:val="List Paragraph"/>
    <w:basedOn w:val="Normal"/>
    <w:uiPriority w:val="99"/>
    <w:qFormat/>
    <w:rsid w:val="00BD6F7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BodyTextChar">
    <w:name w:val="Body Text Char"/>
    <w:link w:val="BodyText"/>
    <w:rsid w:val="00201481"/>
    <w:rPr>
      <w:rFonts w:ascii="Times_r" w:hAnsi="Times_r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8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lab.hr/metode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ab.hr/metode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ab.hr/metod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ab.hr/metode/" TargetMode="External"/><Relationship Id="rId10" Type="http://schemas.openxmlformats.org/officeDocument/2006/relationships/hyperlink" Target="http://www.lab.hr/metode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ab.hr/metode/" TargetMode="External"/><Relationship Id="rId14" Type="http://schemas.openxmlformats.org/officeDocument/2006/relationships/hyperlink" Target="http://www.lab.hr/metod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EF66C-6CC2-44F8-9968-A4AC87B8C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14</Pages>
  <Words>3714</Words>
  <Characters>25530</Characters>
  <Application>Microsoft Office Word</Application>
  <DocSecurity>0</DocSecurity>
  <Lines>212</Lines>
  <Paragraphs>58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haa</Company>
  <LinksUpToDate>false</LinksUpToDate>
  <CharactersWithSpaces>29186</CharactersWithSpaces>
  <SharedDoc>false</SharedDoc>
  <HLinks>
    <vt:vector size="42" baseType="variant">
      <vt:variant>
        <vt:i4>851984</vt:i4>
      </vt:variant>
      <vt:variant>
        <vt:i4>18</vt:i4>
      </vt:variant>
      <vt:variant>
        <vt:i4>0</vt:i4>
      </vt:variant>
      <vt:variant>
        <vt:i4>5</vt:i4>
      </vt:variant>
      <vt:variant>
        <vt:lpwstr>http://www.lab.hr/metode/</vt:lpwstr>
      </vt:variant>
      <vt:variant>
        <vt:lpwstr/>
      </vt:variant>
      <vt:variant>
        <vt:i4>851984</vt:i4>
      </vt:variant>
      <vt:variant>
        <vt:i4>15</vt:i4>
      </vt:variant>
      <vt:variant>
        <vt:i4>0</vt:i4>
      </vt:variant>
      <vt:variant>
        <vt:i4>5</vt:i4>
      </vt:variant>
      <vt:variant>
        <vt:lpwstr>http://www.lab.hr/metode/</vt:lpwstr>
      </vt:variant>
      <vt:variant>
        <vt:lpwstr/>
      </vt:variant>
      <vt:variant>
        <vt:i4>851984</vt:i4>
      </vt:variant>
      <vt:variant>
        <vt:i4>12</vt:i4>
      </vt:variant>
      <vt:variant>
        <vt:i4>0</vt:i4>
      </vt:variant>
      <vt:variant>
        <vt:i4>5</vt:i4>
      </vt:variant>
      <vt:variant>
        <vt:lpwstr>http://www.lab.hr/metode/</vt:lpwstr>
      </vt:variant>
      <vt:variant>
        <vt:lpwstr/>
      </vt:variant>
      <vt:variant>
        <vt:i4>851984</vt:i4>
      </vt:variant>
      <vt:variant>
        <vt:i4>9</vt:i4>
      </vt:variant>
      <vt:variant>
        <vt:i4>0</vt:i4>
      </vt:variant>
      <vt:variant>
        <vt:i4>5</vt:i4>
      </vt:variant>
      <vt:variant>
        <vt:lpwstr>http://www.lab.hr/metode/</vt:lpwstr>
      </vt:variant>
      <vt:variant>
        <vt:lpwstr/>
      </vt:variant>
      <vt:variant>
        <vt:i4>851984</vt:i4>
      </vt:variant>
      <vt:variant>
        <vt:i4>6</vt:i4>
      </vt:variant>
      <vt:variant>
        <vt:i4>0</vt:i4>
      </vt:variant>
      <vt:variant>
        <vt:i4>5</vt:i4>
      </vt:variant>
      <vt:variant>
        <vt:lpwstr>http://www.lab.hr/metode/</vt:lpwstr>
      </vt:variant>
      <vt:variant>
        <vt:lpwstr/>
      </vt:variant>
      <vt:variant>
        <vt:i4>851984</vt:i4>
      </vt:variant>
      <vt:variant>
        <vt:i4>3</vt:i4>
      </vt:variant>
      <vt:variant>
        <vt:i4>0</vt:i4>
      </vt:variant>
      <vt:variant>
        <vt:i4>5</vt:i4>
      </vt:variant>
      <vt:variant>
        <vt:lpwstr>http://www.lab.hr/metode/</vt:lpwstr>
      </vt:variant>
      <vt:variant>
        <vt:lpwstr/>
      </vt:variant>
      <vt:variant>
        <vt:i4>851984</vt:i4>
      </vt:variant>
      <vt:variant>
        <vt:i4>0</vt:i4>
      </vt:variant>
      <vt:variant>
        <vt:i4>0</vt:i4>
      </vt:variant>
      <vt:variant>
        <vt:i4>5</vt:i4>
      </vt:variant>
      <vt:variant>
        <vt:lpwstr>http://www.lab.hr/metode/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nspanic-ciceli</dc:creator>
  <cp:lastModifiedBy>Iva Kartelo Šagadin</cp:lastModifiedBy>
  <cp:revision>10</cp:revision>
  <cp:lastPrinted>2019-07-19T13:46:00Z</cp:lastPrinted>
  <dcterms:created xsi:type="dcterms:W3CDTF">2024-10-11T13:39:00Z</dcterms:created>
  <dcterms:modified xsi:type="dcterms:W3CDTF">2024-11-08T13:48:00Z</dcterms:modified>
</cp:coreProperties>
</file>