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511B" w14:textId="77777777" w:rsidR="007A7E45" w:rsidRPr="00FE4B89" w:rsidRDefault="007A7E45" w:rsidP="00FE4B89"/>
    <w:p w14:paraId="02194F5B" w14:textId="77777777" w:rsidR="001578B8" w:rsidRDefault="008E6439">
      <w:pPr>
        <w:pStyle w:val="Heading1"/>
      </w:pPr>
      <w:r>
        <w:t>OBRAZLOŽENJE OPĆEG DIJELA FINANCIJSKOG PLANA</w:t>
      </w:r>
    </w:p>
    <w:p w14:paraId="200601AB" w14:textId="77777777" w:rsidR="001578B8" w:rsidRDefault="008E6439">
      <w:pPr>
        <w:pStyle w:val="Heading2"/>
      </w:pPr>
      <w:r>
        <w:t>07770 Hrvatska akreditacijska agencija</w:t>
      </w:r>
    </w:p>
    <w:p w14:paraId="217ACC06" w14:textId="77777777" w:rsidR="001578B8" w:rsidRDefault="008E6439">
      <w:r>
        <w:t xml:space="preserve">PRIHODI I PRIMICI </w:t>
      </w:r>
    </w:p>
    <w:p w14:paraId="7EF1D6EC" w14:textId="77777777" w:rsidR="001578B8" w:rsidRDefault="008E6439">
      <w:r>
        <w:t xml:space="preserve"> </w:t>
      </w:r>
    </w:p>
    <w:p w14:paraId="1ECF0649" w14:textId="77777777" w:rsidR="001578B8" w:rsidRDefault="008E6439">
      <w:r>
        <w:t xml:space="preserve">Ukupno planirani prihodi iznose 1.910.824 eura u 2025. godini, 1.910.593 eura u 2026. godini i 1.984.435 eura u 2027. godini koji se ostvaruju iz izvora financiranja 11 Opći prihodi i primici. </w:t>
      </w:r>
    </w:p>
    <w:p w14:paraId="0730DD63" w14:textId="77777777" w:rsidR="001578B8" w:rsidRDefault="008E6439">
      <w:r>
        <w:t xml:space="preserve"> </w:t>
      </w:r>
    </w:p>
    <w:p w14:paraId="78A9E1A6" w14:textId="77777777" w:rsidR="001578B8" w:rsidRDefault="008E6439">
      <w:r>
        <w:t xml:space="preserve">RASHODI I IZDACI </w:t>
      </w:r>
    </w:p>
    <w:p w14:paraId="28429079" w14:textId="77777777" w:rsidR="001578B8" w:rsidRDefault="008E6439">
      <w:r>
        <w:t xml:space="preserve"> </w:t>
      </w:r>
    </w:p>
    <w:p w14:paraId="1CAD2C7A" w14:textId="77777777" w:rsidR="001578B8" w:rsidRDefault="008E6439">
      <w:r>
        <w:t xml:space="preserve">Ukupno planirani rashodi iznose 1.920.600 eura u 2025. godini, 1.920.369 eura u 2026. godini i 1.994.211 eura u 2027. godini.  </w:t>
      </w:r>
    </w:p>
    <w:p w14:paraId="3A9018D7" w14:textId="77777777" w:rsidR="001578B8" w:rsidRDefault="008E6439">
      <w:r>
        <w:t xml:space="preserve"> </w:t>
      </w:r>
    </w:p>
    <w:p w14:paraId="4515C5C0" w14:textId="77777777" w:rsidR="001578B8" w:rsidRDefault="008E6439">
      <w:r>
        <w:t xml:space="preserve">Na izvoru financiranja 11 Opći prihodi i primici u 2025. planirani rashodi iznose 1.910.824 eura, u 2026. 1.910.593 eura i 2027. 1.984.435 eura. </w:t>
      </w:r>
    </w:p>
    <w:p w14:paraId="6F5021D3" w14:textId="77777777" w:rsidR="001578B8" w:rsidRDefault="008E6439">
      <w:r>
        <w:t xml:space="preserve"> </w:t>
      </w:r>
    </w:p>
    <w:p w14:paraId="702E9C00" w14:textId="77777777" w:rsidR="001578B8" w:rsidRDefault="008E6439">
      <w:r>
        <w:t xml:space="preserve">Na izvoru financiranja 31 vlastiti prihodi planirani rashodi iznose 9.776 eura za 2025., 2026. i 2027. godinu. </w:t>
      </w:r>
    </w:p>
    <w:p w14:paraId="4723B20C" w14:textId="77777777" w:rsidR="001578B8" w:rsidRDefault="008E6439">
      <w:r>
        <w:t xml:space="preserve"> </w:t>
      </w:r>
    </w:p>
    <w:p w14:paraId="3F724E8D" w14:textId="77777777" w:rsidR="001578B8" w:rsidRDefault="008E6439">
      <w:r>
        <w:t xml:space="preserve">Planirani rashodi poslovanja u 2025. godini iznose 1.902.015 eura, u 2026. iznose 1.902.984 eura i u 2027. 1.977.826 eura, a rashodi za nabavu nefinancijske imovine iznose 18.585 eura u 2025. godini, 17.385 eura u 2026. godini i 16.385 eura u 2027. godini.  </w:t>
      </w:r>
    </w:p>
    <w:p w14:paraId="1F3C490C" w14:textId="77777777" w:rsidR="001578B8" w:rsidRDefault="008E6439">
      <w:r>
        <w:t xml:space="preserve"> </w:t>
      </w:r>
    </w:p>
    <w:p w14:paraId="66CB1252" w14:textId="77777777" w:rsidR="001578B8" w:rsidRDefault="008E6439">
      <w:r>
        <w:t xml:space="preserve"> </w:t>
      </w:r>
    </w:p>
    <w:p w14:paraId="178AC023" w14:textId="77777777" w:rsidR="001578B8" w:rsidRDefault="008E6439">
      <w:r>
        <w:t xml:space="preserve">PRIJENOS SREDSTAVA IZ PRETHODNE I U SLIJEDEĆU GODINU </w:t>
      </w:r>
    </w:p>
    <w:p w14:paraId="40F9CB38" w14:textId="77777777" w:rsidR="001578B8" w:rsidRDefault="008E6439">
      <w:r>
        <w:t xml:space="preserve"> </w:t>
      </w:r>
    </w:p>
    <w:p w14:paraId="49F5E847" w14:textId="77777777" w:rsidR="001578B8" w:rsidRDefault="008E6439">
      <w:r>
        <w:t>Planirani prijenosi sredstava se odnose na vlastite prihode ostvarene u prethodnim godinama i iznose 9.776 eura u 2026. godini.</w:t>
      </w:r>
    </w:p>
    <w:sectPr w:rsidR="001578B8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2726" w14:textId="77777777" w:rsidR="007A7E45" w:rsidRDefault="007A7E45" w:rsidP="00F352E6">
      <w:r>
        <w:separator/>
      </w:r>
    </w:p>
  </w:endnote>
  <w:endnote w:type="continuationSeparator" w:id="0">
    <w:p w14:paraId="3943BB34" w14:textId="77777777"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AC8F" w14:textId="77777777" w:rsidR="008E6439" w:rsidRPr="00D769ED" w:rsidRDefault="008E643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A248" w14:textId="77777777" w:rsidR="007A7E45" w:rsidRDefault="007A7E45" w:rsidP="00F352E6">
      <w:r>
        <w:separator/>
      </w:r>
    </w:p>
  </w:footnote>
  <w:footnote w:type="continuationSeparator" w:id="0">
    <w:p w14:paraId="6720F2DC" w14:textId="77777777"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193E" w14:textId="77777777" w:rsidR="008E6439" w:rsidRDefault="008E643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578B8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06D6C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8E6439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5BB1F5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Jasna Kalaminec</cp:lastModifiedBy>
  <cp:revision>2</cp:revision>
  <dcterms:created xsi:type="dcterms:W3CDTF">2026-02-11T16:07:00Z</dcterms:created>
  <dcterms:modified xsi:type="dcterms:W3CDTF">2026-02-11T16:07:00Z</dcterms:modified>
</cp:coreProperties>
</file>